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afterAutospacing="0" w:before="0" w:beforeAutospacing="0"/>
        <w:ind w:firstLine="720"/>
        <w:contextualSpacing w:val="true"/>
        <w:jc w:val="right"/>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Приложение № 1</w:t>
      </w:r>
      <w:r>
        <w:rPr>
          <w:rFonts w:ascii="Times New Roman" w:hAnsi="Times New Roman" w:eastAsia="Times New Roman" w:cs="Times New Roman"/>
          <w:color w:val="000000"/>
          <w:sz w:val="28"/>
          <w:szCs w:val="28"/>
          <w:lang w:val="ru-RU"/>
        </w:rPr>
      </w:r>
    </w:p>
    <w:p>
      <w:pPr>
        <w:pBdr/>
        <w:spacing w:after="0" w:afterAutospacing="0" w:before="0" w:beforeAutospacing="0"/>
        <w:ind w:firstLine="720"/>
        <w:contextualSpacing w:val="true"/>
        <w:jc w:val="right"/>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 приказу от «____» декабря 2025 г. </w:t>
      </w:r>
      <w:r>
        <w:rPr>
          <w:rFonts w:ascii="Times New Roman" w:hAnsi="Times New Roman" w:eastAsia="Times New Roman" w:cs="Times New Roman"/>
          <w:color w:val="000000"/>
          <w:sz w:val="28"/>
          <w:szCs w:val="28"/>
          <w:lang w:val="ru-RU"/>
        </w:rPr>
      </w:r>
    </w:p>
    <w:p>
      <w:pPr>
        <w:pBdr/>
        <w:spacing w:after="0" w:afterAutospacing="0" w:before="0" w:beforeAutospacing="0"/>
        <w:ind w:firstLine="720"/>
        <w:contextualSpacing w:val="true"/>
        <w:jc w:val="right"/>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 № _____</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afterAutospacing="0" w:before="0" w:beforeAutospacing="0"/>
        <w:ind w:firstLine="720"/>
        <w:contextualSpacing w:val="true"/>
        <w:jc w:val="center"/>
        <w:rPr>
          <w:rFonts w:ascii="Times New Roman" w:hAnsi="Times New Roman" w:eastAsia="Times New Roman" w:cs="Times New Roman"/>
          <w:b/>
          <w:bCs/>
          <w:color w:val="000000"/>
          <w:sz w:val="28"/>
          <w:szCs w:val="28"/>
          <w:lang w:val="ru-RU"/>
        </w:rPr>
      </w:pPr>
      <w:r/>
      <w:bookmarkStart w:id="0" w:name="Par41"/>
      <w:r/>
      <w:bookmarkEnd w:id="0"/>
      <w:r>
        <w:rPr>
          <w:rFonts w:ascii="Times New Roman" w:hAnsi="Times New Roman" w:eastAsia="Times New Roman" w:cs="Times New Roman"/>
          <w:b/>
          <w:bCs/>
          <w:color w:val="000000"/>
          <w:sz w:val="28"/>
          <w:szCs w:val="28"/>
          <w:lang w:val="ru-RU"/>
        </w:rPr>
        <w:t xml:space="preserve">Учетная политика муниципального казенного учреждения</w:t>
      </w:r>
      <w:r>
        <w:rPr>
          <w:rFonts w:ascii="Times New Roman" w:hAnsi="Times New Roman" w:eastAsia="Times New Roman" w:cs="Times New Roman"/>
          <w:b/>
          <w:bCs/>
          <w:color w:val="000000"/>
          <w:sz w:val="28"/>
          <w:szCs w:val="28"/>
          <w:lang w:val="ru-RU"/>
        </w:rPr>
      </w:r>
    </w:p>
    <w:p>
      <w:pPr>
        <w:pBdr/>
        <w:spacing w:after="0" w:afterAutospacing="0" w:before="0" w:beforeAutospacing="0"/>
        <w:ind w:firstLine="720"/>
        <w:contextualSpacing w:val="true"/>
        <w:jc w:val="center"/>
        <w:rPr>
          <w:rFonts w:ascii="Times New Roman" w:hAnsi="Times New Roman" w:eastAsia="Times New Roman" w:cs="Times New Roman"/>
          <w:b/>
          <w:bCs/>
          <w:color w:val="000000"/>
          <w:sz w:val="28"/>
          <w:szCs w:val="28"/>
          <w:lang w:val="ru-RU"/>
        </w:rPr>
      </w:pPr>
      <w:r>
        <w:rPr>
          <w:rFonts w:ascii="Times New Roman" w:hAnsi="Times New Roman" w:eastAsia="Times New Roman" w:cs="Times New Roman"/>
          <w:b/>
          <w:bCs/>
          <w:color w:val="000000"/>
          <w:sz w:val="28"/>
          <w:szCs w:val="28"/>
          <w:lang w:val="ru-RU"/>
        </w:rPr>
        <w:t xml:space="preserve">«Центр по организации делопроизводства в сфере работы с обращениями граждан»</w:t>
      </w:r>
      <w:r>
        <w:rPr>
          <w:rFonts w:ascii="Times New Roman" w:hAnsi="Times New Roman" w:eastAsia="Times New Roman" w:cs="Times New Roman"/>
          <w:b/>
          <w:bCs/>
          <w:color w:val="000000"/>
          <w:sz w:val="28"/>
          <w:szCs w:val="28"/>
          <w:lang w:val="ru-RU"/>
        </w:rPr>
      </w:r>
    </w:p>
    <w:p>
      <w:pPr>
        <w:pBdr/>
        <w:spacing w:after="0" w:afterAutospacing="0" w:before="0" w:beforeAutospacing="0"/>
        <w:ind w:firstLine="720"/>
        <w:contextualSpacing w:val="true"/>
        <w:jc w:val="center"/>
        <w:rPr>
          <w:rFonts w:ascii="Times New Roman" w:hAnsi="Times New Roman" w:eastAsia="Times New Roman" w:cs="Times New Roman"/>
          <w:b/>
          <w:bCs/>
          <w:color w:val="000000"/>
          <w:sz w:val="28"/>
          <w:szCs w:val="28"/>
          <w:lang w:val="ru-RU"/>
        </w:rPr>
      </w:pPr>
      <w:r>
        <w:rPr>
          <w:rFonts w:ascii="Times New Roman" w:hAnsi="Times New Roman" w:eastAsia="Times New Roman" w:cs="Times New Roman"/>
          <w:b/>
          <w:bCs/>
          <w:color w:val="000000"/>
          <w:sz w:val="28"/>
          <w:szCs w:val="28"/>
          <w:lang w:val="ru-RU"/>
        </w:rPr>
        <w:t xml:space="preserve">(МКУ «Центр ОДиОГ»)</w:t>
      </w:r>
      <w:r>
        <w:rPr>
          <w:rFonts w:ascii="Times New Roman" w:hAnsi="Times New Roman" w:eastAsia="Times New Roman" w:cs="Times New Roman"/>
          <w:b/>
          <w:bCs/>
          <w:color w:val="000000"/>
          <w:sz w:val="28"/>
          <w:szCs w:val="28"/>
          <w:lang w:val="ru-RU"/>
        </w:rPr>
      </w:r>
    </w:p>
    <w:p>
      <w:pPr>
        <w:pBdr/>
        <w:spacing w:after="0" w:afterAutospacing="0" w:before="0" w:beforeAutospacing="0"/>
        <w:ind w:firstLine="720"/>
        <w:jc w:val="both"/>
        <w:rPr>
          <w:rFonts w:ascii="Times New Roman" w:hAnsi="Times New Roman" w:cs="Times New Roman"/>
          <w:sz w:val="28"/>
          <w:szCs w:val="28"/>
          <w:lang w:val="ru-RU"/>
        </w:rPr>
      </w:pPr>
      <w:r>
        <w:rPr>
          <w:rFonts w:ascii="Times New Roman" w:hAnsi="Times New Roman" w:eastAsia="Times New Roman" w:cs="Times New Roman"/>
          <w:b/>
          <w:sz w:val="28"/>
          <w:szCs w:val="28"/>
          <w:lang w:val="ru-RU"/>
        </w:rPr>
        <w:t xml:space="preserve">Организационные положения</w:t>
      </w:r>
      <w:r>
        <w:rPr>
          <w:rFonts w:ascii="Times New Roman" w:hAnsi="Times New Roman" w:cs="Times New Roman"/>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Учетная политика МКУ «Центр ОДиОГ» (далее – учетная политика) разработана в соответствии:</w:t>
      </w:r>
      <w:r>
        <w:rPr>
          <w:rFonts w:ascii="Times New Roman" w:hAnsi="Times New Roman" w:cs="Times New Roman"/>
          <w:color w:val="000000"/>
          <w:sz w:val="28"/>
          <w:szCs w:val="28"/>
          <w:lang w:val="ru-RU"/>
        </w:rPr>
      </w:r>
    </w:p>
    <w:p>
      <w:pPr>
        <w:numPr>
          <w:ilvl w:val="0"/>
          <w:numId w:val="1"/>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r>
        <w:rPr>
          <w:rFonts w:ascii="Times New Roman" w:hAnsi="Times New Roman" w:cs="Times New Roman"/>
          <w:color w:val="000000"/>
          <w:sz w:val="28"/>
          <w:szCs w:val="28"/>
          <w:lang w:val="ru-RU"/>
        </w:rPr>
      </w:r>
    </w:p>
    <w:p>
      <w:pPr>
        <w:numPr>
          <w:ilvl w:val="0"/>
          <w:numId w:val="1"/>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r>
        <w:rPr>
          <w:rFonts w:ascii="Times New Roman" w:hAnsi="Times New Roman" w:cs="Times New Roman"/>
          <w:color w:val="000000"/>
          <w:sz w:val="28"/>
          <w:szCs w:val="28"/>
          <w:lang w:val="ru-RU"/>
        </w:rPr>
      </w:r>
    </w:p>
    <w:p>
      <w:pPr>
        <w:numPr>
          <w:ilvl w:val="0"/>
          <w:numId w:val="1"/>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r>
        <w:rPr>
          <w:rFonts w:ascii="Times New Roman" w:hAnsi="Times New Roman" w:cs="Times New Roman"/>
          <w:color w:val="000000"/>
          <w:sz w:val="28"/>
          <w:szCs w:val="28"/>
          <w:lang w:val="ru-RU"/>
        </w:rPr>
      </w:r>
    </w:p>
    <w:p>
      <w:pPr>
        <w:numPr>
          <w:ilvl w:val="0"/>
          <w:numId w:val="1"/>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приказом Минфина от 29.11.2017 № 209н «Об утверждении Порядка применения классификации операций сектора государственного управления»</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lang w:val="ru-RU"/>
        </w:rPr>
        <w:t xml:space="preserve">(далее – приказ     № 209н);</w:t>
      </w:r>
      <w:r>
        <w:rPr>
          <w:rFonts w:ascii="Times New Roman" w:hAnsi="Times New Roman" w:cs="Times New Roman"/>
          <w:color w:val="000000"/>
          <w:sz w:val="28"/>
          <w:szCs w:val="28"/>
          <w:lang w:val="ru-RU"/>
        </w:rPr>
      </w:r>
    </w:p>
    <w:p>
      <w:pPr>
        <w:numPr>
          <w:ilvl w:val="0"/>
          <w:numId w:val="1"/>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приказом Минфина от 30.03.2015 № 52н «Об утверждении форм первичных учетных документов и регистров бухгалтерского учета, п</w:t>
      </w:r>
      <w:r>
        <w:rPr>
          <w:rFonts w:ascii="Times New Roman" w:hAnsi="Times New Roman" w:eastAsia="Times New Roman" w:cs="Times New Roman"/>
          <w:color w:val="000000"/>
          <w:sz w:val="28"/>
          <w:szCs w:val="28"/>
          <w:lang w:val="ru-RU"/>
        </w:rPr>
        <w:t xml:space="preserve">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ascii="Times New Roman" w:hAnsi="Times New Roman" w:eastAsia="Times New Roman" w:cs="Times New Roman"/>
          <w:color w:val="000000"/>
          <w:sz w:val="28"/>
          <w:szCs w:val="28"/>
        </w:rPr>
        <w:t xml:space="preserve">(далее – приказ № 52н);</w:t>
      </w:r>
      <w:r>
        <w:rPr>
          <w:rFonts w:ascii="Times New Roman" w:hAnsi="Times New Roman" w:cs="Times New Roman"/>
          <w:color w:val="000000"/>
          <w:sz w:val="28"/>
          <w:szCs w:val="28"/>
        </w:rPr>
      </w:r>
    </w:p>
    <w:p>
      <w:pPr>
        <w:numPr>
          <w:ilvl w:val="0"/>
          <w:numId w:val="1"/>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приказом Минфина от 15.04.2</w:t>
      </w:r>
      <w:r>
        <w:rPr>
          <w:rFonts w:ascii="Times New Roman" w:hAnsi="Times New Roman" w:eastAsia="Times New Roman" w:cs="Times New Roman"/>
          <w:color w:val="000000"/>
          <w:sz w:val="28"/>
          <w:szCs w:val="28"/>
          <w:lang w:val="ru-RU"/>
        </w:rPr>
        <w:t xml:space="preserve">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ascii="Times New Roman" w:hAnsi="Times New Roman" w:eastAsia="Times New Roman" w:cs="Times New Roman"/>
          <w:color w:val="000000"/>
          <w:sz w:val="28"/>
          <w:szCs w:val="28"/>
        </w:rPr>
        <w:t xml:space="preserve">(далее — приказ № 61н);</w:t>
      </w:r>
      <w:r>
        <w:rPr>
          <w:rFonts w:ascii="Times New Roman" w:hAnsi="Times New Roman" w:cs="Times New Roman"/>
          <w:color w:val="000000"/>
          <w:sz w:val="28"/>
          <w:szCs w:val="28"/>
        </w:rPr>
      </w:r>
    </w:p>
    <w:p>
      <w:pPr>
        <w:numPr>
          <w:ilvl w:val="0"/>
          <w:numId w:val="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федеральными стандартами бухгалтерского учета государственных финансов, утвержденными приказами Минфина от 31.12.2016 № 256н, 257н, 258н, 259н, 260н (далее –</w:t>
      </w:r>
      <w:r>
        <w:rPr>
          <w:rFonts w:ascii="Times New Roman" w:hAnsi="Times New Roman" w:eastAsia="Times New Roman" w:cs="Times New Roman"/>
          <w:color w:val="000000"/>
          <w:sz w:val="28"/>
          <w:szCs w:val="28"/>
          <w:lang w:val="ru-RU"/>
        </w:rPr>
        <w:t xml:space="preserve">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w:t>
      </w:r>
      <w:r>
        <w:rPr>
          <w:rFonts w:ascii="Times New Roman" w:hAnsi="Times New Roman" w:eastAsia="Times New Roman" w:cs="Times New Roman"/>
          <w:color w:val="000000"/>
          <w:sz w:val="28"/>
          <w:szCs w:val="28"/>
          <w:lang w:val="ru-RU"/>
        </w:rPr>
        <w:t xml:space="preserve">СГС «Учетная политика, оценочные значения и ошибки», СГС «События после отчетной дат</w:t>
      </w:r>
      <w:r>
        <w:rPr>
          <w:rFonts w:ascii="Times New Roman" w:hAnsi="Times New Roman" w:eastAsia="Times New Roman" w:cs="Times New Roman"/>
          <w:color w:val="000000"/>
          <w:sz w:val="28"/>
          <w:szCs w:val="28"/>
          <w:lang w:val="ru-RU"/>
        </w:rPr>
        <w:t xml:space="preserve">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07.12.2018 № 256н (далее – СГС «Запасы»), от 29.06.2018 № 145н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(далее – СГС «Долгосрочные договоры»), от 15.11.2019 № 181н, 184н (далее – соответственно СГС «Нематериальные активы», СГС «Выплаты персоналу»), от 30.06.2020 № 129н (далее – СГС «Финансовые инструменты»).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r>
      <w:r>
        <w:rPr>
          <w:rFonts w:ascii="Times New Roman" w:hAnsi="Times New Roman" w:cs="Times New Roman"/>
          <w:color w:val="000000" w:themeColor="text1"/>
          <w:sz w:val="28"/>
          <w:szCs w:val="28"/>
          <w:lang w:val="ru-RU"/>
        </w:rPr>
      </w:r>
    </w:p>
    <w:tbl>
      <w:tblPr>
        <w:tblW w:w="5000" w:type="pct"/>
        <w:tblCellMar>
          <w:left w:w="15" w:type="dxa"/>
          <w:top w:w="15" w:type="dxa"/>
          <w:right w:w="15" w:type="dxa"/>
          <w:bottom w:w="15" w:type="dxa"/>
        </w:tblCellMar>
        <w:tblBorders/>
        <w:tblLook w:val="0600" w:firstRow="0" w:lastRow="0" w:firstColumn="0" w:lastColumn="0" w:noHBand="1" w:noVBand="1"/>
      </w:tblPr>
      <w:tblGrid>
        <w:gridCol w:w="2165"/>
        <w:gridCol w:w="7726"/>
      </w:tblGrid>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15" w:type="dxa"/>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b/>
                <w:bCs/>
                <w:color w:val="000000"/>
                <w:sz w:val="28"/>
                <w:szCs w:val="28"/>
              </w:rPr>
              <w:t xml:space="preserve">Наименование</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221" w:type="dxa"/>
            <w:textDirection w:val="lrTb"/>
            <w:noWrap w:val="false"/>
          </w:tcPr>
          <w:p>
            <w:pPr>
              <w:pBdr/>
              <w:spacing w:after="0" w:afterAutospacing="0" w:before="0" w:beforeAutospacing="0"/>
              <w:ind/>
              <w:jc w:val="center"/>
              <w:rPr>
                <w:rFonts w:ascii="Times New Roman" w:hAnsi="Times New Roman" w:cs="Times New Roman"/>
                <w:sz w:val="28"/>
                <w:szCs w:val="28"/>
              </w:rPr>
            </w:pPr>
            <w:r>
              <w:rPr>
                <w:rFonts w:ascii="Times New Roman" w:hAnsi="Times New Roman" w:eastAsia="Times New Roman" w:cs="Times New Roman"/>
                <w:b/>
                <w:bCs/>
                <w:color w:val="000000"/>
                <w:sz w:val="28"/>
                <w:szCs w:val="28"/>
              </w:rPr>
              <w:t xml:space="preserve">Расшифровка</w:t>
            </w:r>
            <w:r>
              <w:rPr>
                <w:rFonts w:ascii="Times New Roman" w:hAnsi="Times New Roman" w:cs="Times New Roman"/>
                <w:sz w:val="28"/>
                <w:szCs w:val="28"/>
              </w:rPr>
            </w:r>
          </w:p>
        </w:tc>
      </w:tr>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15" w:type="dxa"/>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Учреждение</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221" w:type="dxa"/>
            <w:textDirection w:val="lrTb"/>
            <w:noWrap w:val="false"/>
          </w:tcPr>
          <w:p>
            <w:pPr>
              <w:pBdr/>
              <w:spacing w:after="0" w:afterAutospacing="0" w:before="0" w:beforeAutospacing="0"/>
              <w:ind/>
              <w:jc w:val="both"/>
              <w:rPr>
                <w:rFonts w:ascii="Times New Roman" w:hAnsi="Times New Roman" w:cs="Times New Roman"/>
                <w:sz w:val="28"/>
                <w:szCs w:val="28"/>
                <w:lang w:val="ru-RU"/>
              </w:rPr>
            </w:pPr>
            <w:r>
              <w:rPr>
                <w:rFonts w:ascii="Times New Roman" w:hAnsi="Times New Roman" w:eastAsia="Times New Roman" w:cs="Times New Roman"/>
                <w:color w:val="000000"/>
                <w:sz w:val="28"/>
                <w:szCs w:val="28"/>
                <w:lang w:val="ru-RU"/>
              </w:rPr>
              <w:t xml:space="preserve">Муниципальное казенное учреждение «Центр по организации делопроизводства в сфере работы с обращениями граждан» (МКУ «Центр ОДиОГ»)</w:t>
            </w:r>
            <w:r>
              <w:rPr>
                <w:rFonts w:ascii="Times New Roman" w:hAnsi="Times New Roman" w:cs="Times New Roman"/>
                <w:sz w:val="28"/>
                <w:szCs w:val="28"/>
                <w:lang w:val="ru-RU"/>
              </w:rPr>
            </w:r>
          </w:p>
        </w:tc>
      </w:tr>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15" w:type="dxa"/>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КБК</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221" w:type="dxa"/>
            <w:textDirection w:val="lrTb"/>
            <w:noWrap w:val="false"/>
          </w:tcPr>
          <w:p>
            <w:pPr>
              <w:pBdr/>
              <w:spacing w:after="0" w:afterAutospacing="0" w:before="0" w:beforeAutospacing="0"/>
              <w:ind/>
              <w:jc w:val="both"/>
              <w:rPr>
                <w:rFonts w:ascii="Times New Roman" w:hAnsi="Times New Roman" w:cs="Times New Roman"/>
                <w:sz w:val="28"/>
                <w:szCs w:val="28"/>
                <w:lang w:val="ru-RU"/>
              </w:rPr>
            </w:pPr>
            <w:r>
              <w:rPr>
                <w:rFonts w:ascii="Times New Roman" w:hAnsi="Times New Roman" w:eastAsia="Times New Roman" w:cs="Times New Roman"/>
                <w:color w:val="000000"/>
                <w:sz w:val="28"/>
                <w:szCs w:val="28"/>
                <w:lang w:val="ru-RU"/>
              </w:rPr>
              <w:t xml:space="preserve">1–17-е разряды номера счета в соответствии с Рабочим планом счетов</w:t>
            </w:r>
            <w:r>
              <w:rPr>
                <w:rFonts w:ascii="Times New Roman" w:hAnsi="Times New Roman" w:cs="Times New Roman"/>
                <w:sz w:val="28"/>
                <w:szCs w:val="28"/>
                <w:lang w:val="ru-RU"/>
              </w:rPr>
            </w:r>
          </w:p>
        </w:tc>
      </w:tr>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15" w:type="dxa"/>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Х</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221" w:type="dxa"/>
            <w:textDirection w:val="lrTb"/>
            <w:noWrap w:val="false"/>
          </w:tcPr>
          <w:p>
            <w:pPr>
              <w:pBdr/>
              <w:spacing w:after="0" w:afterAutospacing="0" w:before="0" w:beforeAutospacing="0"/>
              <w:ind/>
              <w:jc w:val="both"/>
              <w:rPr>
                <w:rFonts w:ascii="Times New Roman" w:hAnsi="Times New Roman" w:cs="Times New Roman"/>
                <w:sz w:val="28"/>
                <w:szCs w:val="28"/>
                <w:lang w:val="ru-RU"/>
              </w:rPr>
            </w:pPr>
            <w:r>
              <w:rPr>
                <w:rFonts w:ascii="Times New Roman" w:hAnsi="Times New Roman" w:eastAsia="Times New Roman" w:cs="Times New Roman"/>
                <w:color w:val="000000"/>
                <w:sz w:val="28"/>
                <w:szCs w:val="28"/>
                <w:lang w:val="ru-RU"/>
              </w:rPr>
              <w:t xml:space="preserve">26-й разряд – соответствующая подстатья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КОСГУ</w:t>
            </w:r>
            <w:r>
              <w:rPr>
                <w:rFonts w:ascii="Times New Roman" w:hAnsi="Times New Roman" w:cs="Times New Roman"/>
                <w:sz w:val="28"/>
                <w:szCs w:val="28"/>
                <w:lang w:val="ru-RU"/>
              </w:rPr>
            </w:r>
          </w:p>
        </w:tc>
      </w:tr>
    </w:tbl>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lang w:val="ru-RU"/>
        </w:rPr>
      </w:r>
      <w:r>
        <w:rPr>
          <w:rFonts w:ascii="Times New Roman" w:hAnsi="Times New Roman" w:eastAsia="Times New Roman" w:cs="Times New Roman"/>
          <w:b/>
          <w:bCs/>
          <w:color w:val="252525"/>
          <w:spacing w:val="-2"/>
          <w:sz w:val="28"/>
          <w:szCs w:val="28"/>
          <w:lang w:val="ru-RU"/>
        </w:rPr>
      </w:r>
    </w:p>
    <w:p>
      <w:pPr>
        <w:pBdr/>
        <w:spacing w:after="0" w:afterAutospacing="0" w:before="0" w:beforeAutospacing="0"/>
        <w:ind w:firstLine="720"/>
        <w:jc w:val="center"/>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rPr>
        <w:t xml:space="preserve">I</w:t>
      </w:r>
      <w:r>
        <w:rPr>
          <w:rFonts w:ascii="Times New Roman" w:hAnsi="Times New Roman" w:eastAsia="Times New Roman" w:cs="Times New Roman"/>
          <w:b/>
          <w:bCs/>
          <w:color w:val="252525"/>
          <w:spacing w:val="-2"/>
          <w:sz w:val="28"/>
          <w:szCs w:val="28"/>
          <w:lang w:val="ru-RU"/>
        </w:rPr>
        <w:t xml:space="preserve">.</w:t>
      </w:r>
      <w:r>
        <w:rPr>
          <w:rFonts w:ascii="Times New Roman" w:hAnsi="Times New Roman" w:eastAsia="Times New Roman" w:cs="Times New Roman"/>
          <w:b/>
          <w:bCs/>
          <w:color w:val="252525"/>
          <w:spacing w:val="-2"/>
          <w:sz w:val="28"/>
          <w:szCs w:val="28"/>
        </w:rPr>
        <w:t xml:space="preserve"> </w:t>
      </w:r>
      <w:r>
        <w:rPr>
          <w:rFonts w:ascii="Times New Roman" w:hAnsi="Times New Roman" w:eastAsia="Times New Roman" w:cs="Times New Roman"/>
          <w:b/>
          <w:bCs/>
          <w:color w:val="252525"/>
          <w:spacing w:val="-2"/>
          <w:sz w:val="28"/>
          <w:szCs w:val="28"/>
          <w:lang w:val="ru-RU"/>
        </w:rPr>
        <w:t xml:space="preserve">Общие положения</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Бухгалтерский учет в учреждении ведет бухгалтер, который руководствуется в своей работе должностной инструкцией, настоящей учетной политикой и является ответственным за ведение учета в учреждении.</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часть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3 статьи 7 Закона от 06.12.2011 № 402-ФЗ.</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 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учреждении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действуют постоянные комиссии:</w:t>
      </w:r>
      <w:r>
        <w:rPr>
          <w:rFonts w:ascii="Times New Roman" w:hAnsi="Times New Roman" w:cs="Times New Roman"/>
          <w:color w:val="000000"/>
          <w:sz w:val="28"/>
          <w:szCs w:val="28"/>
          <w:lang w:val="ru-RU"/>
        </w:rPr>
      </w:r>
    </w:p>
    <w:p>
      <w:pPr>
        <w:pBdr/>
        <w:spacing w:after="0" w:afterAutospacing="0" w:before="0" w:beforeAutospacing="0"/>
        <w:ind w:left="72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lang w:val="ru-RU"/>
        </w:rPr>
        <w:t xml:space="preserve">инвентаризационная комиссия (приложение </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w:t>
      </w:r>
      <w:r>
        <w:rPr>
          <w:rFonts w:ascii="Times New Roman" w:hAnsi="Times New Roman" w:cs="Times New Roman"/>
          <w:color w:val="000000"/>
          <w:sz w:val="28"/>
          <w:szCs w:val="28"/>
          <w:lang w:val="ru-RU"/>
        </w:rPr>
      </w:r>
    </w:p>
    <w:p>
      <w:pPr>
        <w:pBdr/>
        <w:spacing w:after="0" w:afterAutospacing="0" w:before="0" w:beforeAutospacing="0"/>
        <w:ind w:left="720"/>
        <w:contextualSpacing w:val="true"/>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по поступлению и выбытию активов</w:t>
      </w:r>
      <w:r>
        <w:rPr>
          <w:rFonts w:ascii="Times New Roman" w:hAnsi="Times New Roman" w:cs="Times New Roman"/>
          <w:color w:val="000000"/>
          <w:sz w:val="28"/>
          <w:szCs w:val="28"/>
          <w:lang w:val="ru-RU"/>
        </w:rPr>
        <w:t xml:space="preserve"> (приложение 3)</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Учреждение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публикует основные положения учетной политики </w:t>
      </w:r>
      <w:r>
        <w:rPr>
          <w:rFonts w:ascii="Times New Roman" w:hAnsi="Times New Roman" w:eastAsia="Times New Roman" w:cs="Times New Roman"/>
          <w:color w:val="000000"/>
          <w:sz w:val="28"/>
          <w:szCs w:val="28"/>
          <w:lang w:val="ru-RU"/>
        </w:rPr>
        <w:t xml:space="preserve">в СМИ на Официальном сайте МКУ «Консультационно-методический центр г. Орска»</w:t>
      </w:r>
      <w:r>
        <w:rPr>
          <w:rFonts w:ascii="Times New Roman" w:hAnsi="Times New Roman" w:eastAsia="Times New Roman" w:cs="Times New Roman"/>
          <w:color w:val="000000"/>
          <w:sz w:val="28"/>
          <w:szCs w:val="28"/>
          <w:lang w:val="ru-RU"/>
        </w:rPr>
        <w:t xml:space="preserve"> путем размещения копий документов учетной политики.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9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 При внесении изменений в учетную политику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w:t>
      </w:r>
      <w:r>
        <w:rPr>
          <w:rFonts w:ascii="Times New Roman" w:hAnsi="Times New Roman" w:eastAsia="Times New Roman" w:cs="Times New Roman"/>
          <w:color w:val="000000"/>
          <w:sz w:val="28"/>
          <w:szCs w:val="28"/>
          <w:lang w:val="ru-RU"/>
        </w:rPr>
        <w:t xml:space="preserve">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Pr>
          <w:rFonts w:ascii="Times New Roman" w:hAnsi="Times New Roman" w:eastAsia="Times New Roman" w:cs="Times New Roman"/>
          <w:sz w:val="28"/>
          <w:szCs w:val="28"/>
          <w:lang w:val="ru-RU"/>
        </w:rPr>
        <w:br/>
      </w:r>
      <w:r>
        <w:rPr>
          <w:rFonts w:ascii="Times New Roman" w:hAnsi="Times New Roman" w:eastAsia="Times New Roman" w:cs="Times New Roman"/>
          <w:color w:val="000000"/>
          <w:sz w:val="28"/>
          <w:szCs w:val="28"/>
          <w:lang w:val="ru-RU"/>
        </w:rPr>
        <w:t xml:space="preserve">Пояснениях к отчетности информации о существенных ошибках.</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17, 20, 32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lang w:val="ru-RU"/>
        </w:rPr>
      </w:r>
      <w:r>
        <w:rPr>
          <w:rFonts w:ascii="Times New Roman" w:hAnsi="Times New Roman" w:eastAsia="Times New Roman" w:cs="Times New Roman"/>
          <w:b/>
          <w:bCs/>
          <w:color w:val="252525"/>
          <w:spacing w:val="-2"/>
          <w:sz w:val="28"/>
          <w:szCs w:val="28"/>
          <w:lang w:val="ru-RU"/>
        </w:rPr>
      </w:r>
    </w:p>
    <w:p>
      <w:pPr>
        <w:pBdr/>
        <w:spacing w:after="0" w:afterAutospacing="0" w:before="0" w:beforeAutospacing="0"/>
        <w:ind w:firstLine="720"/>
        <w:jc w:val="center"/>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rPr>
        <w:t xml:space="preserve">II</w:t>
      </w:r>
      <w:r>
        <w:rPr>
          <w:rFonts w:ascii="Times New Roman" w:hAnsi="Times New Roman" w:eastAsia="Times New Roman" w:cs="Times New Roman"/>
          <w:b/>
          <w:bCs/>
          <w:color w:val="252525"/>
          <w:spacing w:val="-2"/>
          <w:sz w:val="28"/>
          <w:szCs w:val="28"/>
          <w:lang w:val="ru-RU"/>
        </w:rPr>
        <w:t xml:space="preserve">. План счетов</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Бухгалтерский учет ведется с использованием Рабочего плана счетов </w:t>
      </w:r>
      <w:r>
        <w:rPr>
          <w:rFonts w:ascii="Times New Roman" w:hAnsi="Times New Roman" w:eastAsia="Times New Roman" w:cs="Times New Roman"/>
          <w:color w:val="000000"/>
          <w:sz w:val="28"/>
          <w:szCs w:val="28"/>
          <w:lang w:val="ru-RU"/>
        </w:rPr>
        <w:t xml:space="preserve">(приложение № </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 разработанного в соответствии с СГС «Единый план счетов»</w:t>
      </w:r>
      <w:r>
        <w:rPr>
          <w:rFonts w:ascii="Times New Roman" w:hAnsi="Times New Roman" w:eastAsia="Times New Roman" w:cs="Times New Roman"/>
          <w:color w:val="000000"/>
          <w:sz w:val="28"/>
          <w:szCs w:val="28"/>
          <w:lang w:val="ru-RU"/>
        </w:rPr>
        <w:t xml:space="preserve"> № 121н 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СГС «План счетов бюджетного учета» № 132н.</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lang w:val="ru-RU"/>
        </w:rPr>
      </w:r>
      <w:r>
        <w:rPr>
          <w:rFonts w:ascii="Times New Roman" w:hAnsi="Times New Roman" w:eastAsia="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rPr>
        <w:t xml:space="preserve">III</w:t>
      </w:r>
      <w:r>
        <w:rPr>
          <w:rFonts w:ascii="Times New Roman" w:hAnsi="Times New Roman" w:eastAsia="Times New Roman" w:cs="Times New Roman"/>
          <w:b/>
          <w:bCs/>
          <w:color w:val="252525"/>
          <w:spacing w:val="-2"/>
          <w:sz w:val="28"/>
          <w:szCs w:val="28"/>
          <w:lang w:val="ru-RU"/>
        </w:rPr>
        <w:t xml:space="preserve">. Технология составления, передачи документов для отражения в бухгалтерском учете</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Бухучет ведется 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автоматизированной форме с применением программных продуктов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С:Предприятие (Зарплата и кадры государственного учреждения, Бухгалтерия государственного учреждения).</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подпункт «д» пункта 9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 С использованием телекоммуникационных каналов связи и электронной подписи бухгалтер учреждения осуществляет электронный документооборот по следующим направлениям:</w:t>
      </w:r>
      <w:r>
        <w:rPr>
          <w:rFonts w:ascii="Times New Roman" w:hAnsi="Times New Roman" w:cs="Times New Roman"/>
          <w:color w:val="000000"/>
          <w:sz w:val="28"/>
          <w:szCs w:val="28"/>
          <w:lang w:val="ru-RU"/>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система электронного документооборота с территориальным органом</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Федерального казначейства;</w:t>
      </w:r>
      <w:r>
        <w:rPr>
          <w:rFonts w:ascii="Times New Roman" w:hAnsi="Times New Roman" w:cs="Times New Roman"/>
          <w:color w:val="000000"/>
          <w:sz w:val="28"/>
          <w:szCs w:val="28"/>
          <w:lang w:val="ru-RU"/>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передача бухгалтерской отчетности </w:t>
      </w:r>
      <w:r>
        <w:rPr>
          <w:rFonts w:ascii="Times New Roman" w:hAnsi="Times New Roman" w:eastAsia="Times New Roman" w:cs="Times New Roman"/>
          <w:color w:val="000000"/>
          <w:sz w:val="28"/>
          <w:szCs w:val="28"/>
          <w:lang w:val="ru-RU"/>
        </w:rPr>
        <w:t xml:space="preserve">ГРБС</w:t>
      </w:r>
      <w:r>
        <w:rPr>
          <w:rFonts w:ascii="Times New Roman" w:hAnsi="Times New Roman" w:eastAsia="Times New Roman" w:cs="Times New Roman"/>
          <w:color w:val="000000"/>
          <w:sz w:val="28"/>
          <w:szCs w:val="28"/>
        </w:rPr>
        <w:t xml:space="preserve">;</w:t>
      </w:r>
      <w:r>
        <w:rPr>
          <w:rFonts w:ascii="Times New Roman" w:hAnsi="Times New Roman" w:cs="Times New Roman"/>
          <w:color w:val="000000"/>
          <w:sz w:val="28"/>
          <w:szCs w:val="28"/>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передача отчетности по налогам, сборам и иным обязательным платежам 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инспекцию </w:t>
      </w:r>
      <w:r>
        <w:rPr>
          <w:rFonts w:ascii="Times New Roman" w:hAnsi="Times New Roman" w:eastAsia="Times New Roman" w:cs="Times New Roman"/>
          <w:color w:val="000000"/>
          <w:sz w:val="28"/>
          <w:szCs w:val="28"/>
        </w:rPr>
        <w:t xml:space="preserve">Федеральной налоговой службы;</w:t>
      </w:r>
      <w:r>
        <w:rPr>
          <w:rFonts w:ascii="Times New Roman" w:hAnsi="Times New Roman" w:cs="Times New Roman"/>
          <w:color w:val="000000"/>
          <w:sz w:val="28"/>
          <w:szCs w:val="28"/>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передача отчетности в отделение Фонда пенсионного и социального страхования;</w:t>
      </w:r>
      <w:r>
        <w:rPr>
          <w:rFonts w:ascii="Times New Roman" w:hAnsi="Times New Roman" w:cs="Times New Roman"/>
          <w:color w:val="000000"/>
          <w:sz w:val="28"/>
          <w:szCs w:val="28"/>
          <w:lang w:val="ru-RU"/>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размещение информации о деятельности учреждения на официальном сайте</w:t>
      </w:r>
      <w:r>
        <w:rPr>
          <w:rFonts w:ascii="Times New Roman" w:hAnsi="Times New Roman" w:eastAsia="Times New Roman" w:cs="Times New Roman"/>
          <w:color w:val="000000"/>
          <w:sz w:val="28"/>
          <w:szCs w:val="28"/>
        </w:rPr>
        <w:t xml:space="preserve"> bus</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gov</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ru</w:t>
      </w:r>
      <w:r>
        <w:rPr>
          <w:rFonts w:ascii="Times New Roman" w:hAnsi="Times New Roman" w:eastAsia="Times New Roman" w:cs="Times New Roman"/>
          <w:color w:val="000000"/>
          <w:sz w:val="28"/>
          <w:szCs w:val="28"/>
          <w:lang w:val="ru-RU"/>
        </w:rPr>
        <w:t xml:space="preserve">;</w:t>
      </w:r>
      <w:r>
        <w:rPr>
          <w:rFonts w:ascii="Times New Roman" w:hAnsi="Times New Roman" w:cs="Times New Roman"/>
          <w:color w:val="000000"/>
          <w:sz w:val="28"/>
          <w:szCs w:val="28"/>
          <w:lang w:val="ru-RU"/>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документы в сфере закупок на официальном сайте zakupki.gov.ru;</w:t>
      </w:r>
      <w:r>
        <w:rPr>
          <w:rFonts w:ascii="Times New Roman" w:hAnsi="Times New Roman" w:cs="Times New Roman"/>
          <w:color w:val="000000"/>
          <w:sz w:val="28"/>
          <w:szCs w:val="28"/>
          <w:lang w:val="ru-RU"/>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передача отчетности в органы статистики;</w:t>
      </w:r>
      <w:r>
        <w:rPr>
          <w:rFonts w:ascii="Times New Roman" w:hAnsi="Times New Roman" w:cs="Times New Roman"/>
          <w:color w:val="000000"/>
          <w:sz w:val="28"/>
          <w:szCs w:val="28"/>
          <w:lang w:val="ru-RU"/>
        </w:rPr>
      </w:r>
    </w:p>
    <w:p>
      <w:pPr>
        <w:numPr>
          <w:ilvl w:val="0"/>
          <w:numId w:val="3"/>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передача отчетности, пособий по нетрудоспособности и прочих пособий в территориальный орган Фонда социального страхования;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 Создание электронных документов бухгалтерского учета внутри учреждения осуществляется с использованием бухгалтерской программы «1С: Бухгалте</w:t>
      </w:r>
      <w:r>
        <w:rPr>
          <w:rFonts w:ascii="Times New Roman" w:hAnsi="Times New Roman" w:eastAsia="Times New Roman" w:cs="Times New Roman"/>
          <w:color w:val="000000"/>
          <w:sz w:val="28"/>
          <w:szCs w:val="28"/>
          <w:lang w:val="ru-RU"/>
        </w:rPr>
        <w:t xml:space="preserve">рия государственного учреждения</w:t>
      </w:r>
      <w:r>
        <w:rPr>
          <w:rFonts w:ascii="Times New Roman" w:hAnsi="Times New Roman" w:eastAsia="Times New Roman" w:cs="Times New Roman"/>
          <w:color w:val="000000"/>
          <w:sz w:val="28"/>
          <w:szCs w:val="28"/>
          <w:lang w:val="ru-RU"/>
        </w:rPr>
        <w:t xml:space="preserve">». Сдача бухгалтерской (финансовой) отчетности — в ГИИС «Электронный бюджет».</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1</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приложения № 2 к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 В целях обеспечения сохранности электронных данных бухгалтерского учета и отчетности:</w:t>
      </w:r>
      <w:r>
        <w:rPr>
          <w:rFonts w:ascii="Times New Roman" w:hAnsi="Times New Roman" w:cs="Times New Roman"/>
          <w:color w:val="000000"/>
          <w:sz w:val="28"/>
          <w:szCs w:val="28"/>
          <w:lang w:val="ru-RU"/>
        </w:rPr>
      </w:r>
    </w:p>
    <w:p>
      <w:pPr>
        <w:numPr>
          <w:ilvl w:val="0"/>
          <w:numId w:val="4"/>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по итогам квартала и отчетного года после сдачи отчетности производится запись копии базы данных на внешний носитель — флеш-карту, которая хранится у бухгалтера;</w:t>
      </w:r>
      <w:r>
        <w:rPr>
          <w:rFonts w:ascii="Times New Roman" w:hAnsi="Times New Roman" w:cs="Times New Roman"/>
          <w:color w:val="000000"/>
          <w:sz w:val="28"/>
          <w:szCs w:val="28"/>
          <w:lang w:val="ru-RU"/>
        </w:rPr>
      </w:r>
    </w:p>
    <w:p>
      <w:pPr>
        <w:numPr>
          <w:ilvl w:val="0"/>
          <w:numId w:val="4"/>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33 СГС «Концептуальные основы бухучета и отчетности».</w:t>
      </w:r>
      <w:r>
        <w:rPr>
          <w:rFonts w:ascii="Times New Roman" w:hAnsi="Times New Roman" w:cs="Times New Roman"/>
          <w:color w:val="000000"/>
          <w:sz w:val="28"/>
          <w:szCs w:val="28"/>
          <w:lang w:val="ru-RU"/>
        </w:rPr>
      </w:r>
    </w:p>
    <w:p>
      <w:pPr>
        <w:pBdr/>
        <w:spacing w:after="0" w:afterAutospacing="0" w:before="0" w:beforeAutospacing="0"/>
        <w:ind w:firstLine="720"/>
        <w:contextualSpacing w:val="true"/>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5. Бумажные первичные документы, с которых сняты электронные скан-копии, хранятся в кабинете бухгалтера.  Доступ в кабинет имеют ограниченное</w:t>
      </w:r>
      <w:r>
        <w:rPr>
          <w:rFonts w:ascii="Times New Roman" w:hAnsi="Times New Roman" w:eastAsia="Times New Roman" w:cs="Times New Roman"/>
          <w:color w:val="000000"/>
          <w:sz w:val="28"/>
          <w:szCs w:val="28"/>
          <w:lang w:val="ru-RU"/>
        </w:rPr>
        <w:t xml:space="preserve"> число работников. </w:t>
      </w:r>
      <w:r>
        <w:rPr>
          <w:rFonts w:ascii="Times New Roman" w:hAnsi="Times New Roman" w:eastAsia="Times New Roman" w:cs="Times New Roman"/>
          <w:color w:val="000000"/>
          <w:sz w:val="28"/>
          <w:szCs w:val="28"/>
          <w:lang w:val="ru-RU"/>
        </w:rPr>
      </w:r>
    </w:p>
    <w:p>
      <w:pPr>
        <w:pBdr/>
        <w:spacing w:after="0" w:afterAutospacing="0" w:before="0" w:beforeAutospacing="0"/>
        <w:ind w:firstLine="720"/>
        <w:contextualSpacing w:val="true"/>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24 СГС «Единый план счетов» № 121н, пункт 33 СГС «Концептуальные основы бухучета и отчетности».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IV</w:t>
      </w:r>
      <w:r>
        <w:rPr>
          <w:rFonts w:ascii="Times New Roman" w:hAnsi="Times New Roman" w:eastAsia="Times New Roman" w:cs="Times New Roman"/>
          <w:b/>
          <w:bCs/>
          <w:color w:val="252525"/>
          <w:spacing w:val="-2"/>
          <w:sz w:val="28"/>
          <w:szCs w:val="28"/>
          <w:lang w:val="ru-RU"/>
        </w:rPr>
        <w:t xml:space="preserve">. Правила документооборота</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Порядок и сроки передачи первичных учетных документов для отражения в бухгалтерском учете установлены в графике документооборота (приложение </w:t>
      </w:r>
      <w:r>
        <w:rPr>
          <w:rFonts w:ascii="Times New Roman" w:hAnsi="Times New Roman" w:eastAsia="Times New Roman" w:cs="Times New Roman"/>
          <w:color w:val="000000"/>
          <w:sz w:val="28"/>
          <w:szCs w:val="28"/>
          <w:lang w:val="ru-RU"/>
        </w:rPr>
        <w:t xml:space="preserve">№ ___</w:t>
      </w:r>
      <w:r>
        <w:rPr>
          <w:rFonts w:ascii="Times New Roman" w:hAnsi="Times New Roman" w:eastAsia="Times New Roman" w:cs="Times New Roman"/>
          <w:color w:val="000000"/>
          <w:sz w:val="28"/>
          <w:szCs w:val="28"/>
          <w:lang w:val="ru-RU"/>
        </w:rPr>
        <w:t xml:space="preserve">4</w:t>
      </w:r>
      <w:r>
        <w:rPr>
          <w:rFonts w:ascii="Times New Roman" w:hAnsi="Times New Roman" w:eastAsia="Times New Roman" w:cs="Times New Roman"/>
          <w:color w:val="000000"/>
          <w:sz w:val="28"/>
          <w:szCs w:val="28"/>
          <w:lang w:val="ru-RU"/>
        </w:rPr>
        <w:t xml:space="preserve">_ </w:t>
      </w:r>
      <w:r>
        <w:rPr>
          <w:rFonts w:ascii="Times New Roman" w:hAnsi="Times New Roman" w:eastAsia="Times New Roman" w:cs="Times New Roman"/>
          <w:color w:val="000000"/>
          <w:sz w:val="28"/>
          <w:szCs w:val="28"/>
          <w:lang w:val="ru-RU"/>
        </w:rPr>
        <w:t xml:space="preserve">к настоящей учетной политике).</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22 СГС «Концептуальные основы бухучета и отчетности», подпункт «д» пункта 9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 Первичные документы составляют и передают бухгалтеру лица, ответственные за оформление факта хозяйственной жизни. Документы бухгалтерского учета передаются в срок, установленный в граф</w:t>
      </w:r>
      <w:r>
        <w:rPr>
          <w:rFonts w:ascii="Times New Roman" w:hAnsi="Times New Roman" w:eastAsia="Times New Roman" w:cs="Times New Roman"/>
          <w:color w:val="000000"/>
          <w:sz w:val="28"/>
          <w:szCs w:val="28"/>
          <w:lang w:val="ru-RU"/>
        </w:rPr>
        <w:t xml:space="preserve">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С графиком документо</w:t>
      </w:r>
      <w:r>
        <w:rPr>
          <w:rFonts w:ascii="Times New Roman" w:hAnsi="Times New Roman" w:eastAsia="Times New Roman" w:cs="Times New Roman"/>
          <w:color w:val="000000"/>
          <w:sz w:val="28"/>
          <w:szCs w:val="28"/>
          <w:lang w:val="ru-RU"/>
        </w:rPr>
        <w:t xml:space="preserve">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1, 6 приложения № 2 к СГС «Учетная политика, оценочные значения и ошибки», часть 3 статьи 9 Закона № 402-ФЗ.</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r>
        <w:rPr>
          <w:rFonts w:ascii="Times New Roman" w:hAnsi="Times New Roman" w:cs="Times New Roman"/>
          <w:color w:val="000000"/>
          <w:sz w:val="28"/>
          <w:szCs w:val="28"/>
          <w:lang w:val="ru-RU"/>
        </w:rPr>
      </w:r>
    </w:p>
    <w:p>
      <w:pPr>
        <w:numPr>
          <w:ilvl w:val="0"/>
          <w:numId w:val="5"/>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самостоятельно разработанные формы, которые приведены в </w:t>
      </w:r>
      <w:r>
        <w:rPr>
          <w:rFonts w:ascii="Times New Roman" w:hAnsi="Times New Roman" w:eastAsia="Times New Roman" w:cs="Times New Roman"/>
          <w:color w:val="000000"/>
          <w:sz w:val="28"/>
          <w:szCs w:val="28"/>
          <w:lang w:val="ru-RU"/>
        </w:rPr>
        <w:t xml:space="preserve">приложении № ___</w:t>
      </w:r>
      <w:r>
        <w:rPr>
          <w:rFonts w:ascii="Times New Roman" w:hAnsi="Times New Roman" w:eastAsia="Times New Roman" w:cs="Times New Roman"/>
          <w:color w:val="000000"/>
          <w:sz w:val="28"/>
          <w:szCs w:val="28"/>
          <w:lang w:val="ru-RU"/>
        </w:rPr>
        <w:t xml:space="preserve">5</w:t>
      </w:r>
      <w:r>
        <w:rPr>
          <w:rFonts w:ascii="Times New Roman" w:hAnsi="Times New Roman" w:eastAsia="Times New Roman" w:cs="Times New Roman"/>
          <w:color w:val="000000"/>
          <w:sz w:val="28"/>
          <w:szCs w:val="28"/>
          <w:lang w:val="ru-RU"/>
        </w:rPr>
        <w:t xml:space="preserve">_;</w:t>
      </w:r>
      <w:r>
        <w:rPr>
          <w:rFonts w:ascii="Times New Roman" w:hAnsi="Times New Roman" w:cs="Times New Roman"/>
          <w:color w:val="000000"/>
          <w:sz w:val="28"/>
          <w:szCs w:val="28"/>
          <w:lang w:val="ru-RU"/>
        </w:rPr>
      </w:r>
    </w:p>
    <w:p>
      <w:pPr>
        <w:numPr>
          <w:ilvl w:val="0"/>
          <w:numId w:val="5"/>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унифицированные формы, дополненные необходимыми реквизитами.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25–26 СГС «Концептуальные основы бухучета и отчетности», подпункт «г» пункта 9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color w:val="000000"/>
          <w:sz w:val="28"/>
          <w:szCs w:val="28"/>
          <w:lang w:val="ru-RU"/>
        </w:rPr>
        <w:t xml:space="preserve">4. Для отражения в бухгалтерском учете принимаются документы, которые проверены бухгалтером. Документы, оформленные с нарушением, бухгалтер к учету не принимает.</w:t>
      </w:r>
      <w:r>
        <w:rPr>
          <w:rFonts w:ascii="Times New Roman" w:hAnsi="Times New Roman" w:eastAsia="Times New Roman" w:cs="Times New Roman"/>
          <w:sz w:val="28"/>
          <w:szCs w:val="28"/>
          <w:lang w:val="ru-RU"/>
        </w:rPr>
      </w:r>
    </w:p>
    <w:p>
      <w:pPr>
        <w:pBdr/>
        <w:spacing w:after="0" w:afterAutospacing="0" w:before="0" w:beforeAutospacing="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color w:val="000000"/>
          <w:sz w:val="28"/>
          <w:szCs w:val="28"/>
          <w:lang w:val="ru-RU"/>
        </w:rPr>
        <w:t xml:space="preserve">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r>
        <w:rPr>
          <w:rFonts w:ascii="Times New Roman" w:hAnsi="Times New Roman" w:eastAsia="Times New Roman" w:cs="Times New Roman"/>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5. Учетные документы подписывает директор и/или бухгалтер учреждения. </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8</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приложения № 2 к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подпункт «а» пункт 9 приложения № 2 к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7.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приложения № 2 к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8. Формирование электронных регистров бухучета осуществляется в следующем порядке:</w:t>
      </w:r>
      <w:r>
        <w:rPr>
          <w:rFonts w:ascii="Times New Roman" w:hAnsi="Times New Roman" w:cs="Times New Roman"/>
          <w:color w:val="000000"/>
          <w:sz w:val="28"/>
          <w:szCs w:val="28"/>
          <w:lang w:val="ru-RU"/>
        </w:rPr>
      </w:r>
    </w:p>
    <w:p>
      <w:pPr>
        <w:pStyle w:val="895"/>
        <w:numPr>
          <w:ilvl w:val="0"/>
          <w:numId w:val="10"/>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журнал операций (ф. 0509213) по всем забалансовым счетам формируется ежемесячно в случае, если в отчетном месяце были обороты по счету;</w:t>
      </w:r>
      <w:r>
        <w:rPr>
          <w:rFonts w:ascii="Times New Roman" w:hAnsi="Times New Roman" w:cs="Times New Roman"/>
          <w:color w:val="000000"/>
          <w:sz w:val="28"/>
          <w:szCs w:val="28"/>
          <w:lang w:val="ru-RU"/>
        </w:rPr>
      </w:r>
    </w:p>
    <w:p>
      <w:pPr>
        <w:pStyle w:val="895"/>
        <w:numPr>
          <w:ilvl w:val="0"/>
          <w:numId w:val="10"/>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инвентарная карточка учета основных средств оформляется п</w:t>
      </w:r>
      <w:r>
        <w:rPr>
          <w:rFonts w:ascii="Times New Roman" w:hAnsi="Times New Roman" w:eastAsia="Times New Roman" w:cs="Times New Roman"/>
          <w:color w:val="000000"/>
          <w:sz w:val="28"/>
          <w:szCs w:val="28"/>
          <w:lang w:val="ru-RU"/>
        </w:rPr>
        <w:t xml:space="preserve">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Pr>
          <w:rFonts w:ascii="Times New Roman" w:hAnsi="Times New Roman" w:cs="Times New Roman"/>
          <w:color w:val="000000"/>
          <w:sz w:val="28"/>
          <w:szCs w:val="28"/>
          <w:lang w:val="ru-RU"/>
        </w:rPr>
      </w:r>
    </w:p>
    <w:p>
      <w:pPr>
        <w:pStyle w:val="895"/>
        <w:numPr>
          <w:ilvl w:val="0"/>
          <w:numId w:val="10"/>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Pr>
          <w:rFonts w:ascii="Times New Roman" w:hAnsi="Times New Roman" w:cs="Times New Roman"/>
          <w:color w:val="000000"/>
          <w:sz w:val="28"/>
          <w:szCs w:val="28"/>
          <w:lang w:val="ru-RU"/>
        </w:rPr>
      </w:r>
    </w:p>
    <w:p>
      <w:pPr>
        <w:pStyle w:val="895"/>
        <w:numPr>
          <w:ilvl w:val="0"/>
          <w:numId w:val="10"/>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Pr>
          <w:rFonts w:ascii="Times New Roman" w:hAnsi="Times New Roman" w:cs="Times New Roman"/>
          <w:color w:val="000000"/>
          <w:sz w:val="28"/>
          <w:szCs w:val="28"/>
          <w:lang w:val="ru-RU"/>
        </w:rPr>
      </w:r>
    </w:p>
    <w:p>
      <w:pPr>
        <w:pStyle w:val="895"/>
        <w:numPr>
          <w:ilvl w:val="0"/>
          <w:numId w:val="10"/>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другие регистры, не указанные выше, заполняются по мере необходимости, если иное не установлено законодательством РФ.</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Методические указания, утвержденные приказом Минфина от 30.03.2015 № 52н.</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9. Журнал операций расчетов по оплате труда </w:t>
      </w:r>
      <w:r>
        <w:rPr>
          <w:rFonts w:ascii="Times New Roman" w:hAnsi="Times New Roman" w:eastAsia="Times New Roman" w:cs="Times New Roman"/>
          <w:color w:val="000000"/>
          <w:sz w:val="28"/>
          <w:szCs w:val="28"/>
          <w:lang w:val="ru-RU"/>
        </w:rPr>
        <w:t xml:space="preserve">вместе </w:t>
      </w:r>
      <w:r>
        <w:rPr>
          <w:rFonts w:ascii="Times New Roman" w:hAnsi="Times New Roman" w:eastAsia="Times New Roman" w:cs="Times New Roman"/>
          <w:color w:val="000000"/>
          <w:sz w:val="28"/>
          <w:szCs w:val="28"/>
          <w:lang w:val="ru-RU"/>
        </w:rPr>
        <w:t xml:space="preserve">по счетам:</w:t>
      </w:r>
      <w:r>
        <w:rPr>
          <w:rFonts w:ascii="Times New Roman" w:hAnsi="Times New Roman" w:cs="Times New Roman"/>
          <w:color w:val="000000"/>
          <w:sz w:val="28"/>
          <w:szCs w:val="28"/>
          <w:lang w:val="ru-RU"/>
        </w:rPr>
      </w:r>
    </w:p>
    <w:p>
      <w:pPr>
        <w:pStyle w:val="895"/>
        <w:numPr>
          <w:ilvl w:val="0"/>
          <w:numId w:val="1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КБК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1.302.11.000 «Расчеты по заработной плате» и КБК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1.302.13.000 «Расчеты по начислениям на выплаты по оплате труда»;</w:t>
      </w:r>
      <w:r>
        <w:rPr>
          <w:rFonts w:ascii="Times New Roman" w:hAnsi="Times New Roman" w:cs="Times New Roman"/>
          <w:color w:val="000000"/>
          <w:sz w:val="28"/>
          <w:szCs w:val="28"/>
          <w:lang w:val="ru-RU"/>
        </w:rPr>
      </w:r>
    </w:p>
    <w:p>
      <w:pPr>
        <w:pStyle w:val="895"/>
        <w:numPr>
          <w:ilvl w:val="0"/>
          <w:numId w:val="1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146 СГС «Единый план счетов» № 121н.</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10. Журналам операций присваиваются номера согласно приложению </w:t>
      </w:r>
      <w:r>
        <w:rPr>
          <w:rFonts w:ascii="Times New Roman" w:hAnsi="Times New Roman" w:eastAsia="Times New Roman" w:cs="Times New Roman"/>
          <w:color w:val="000000"/>
          <w:sz w:val="28"/>
          <w:szCs w:val="28"/>
          <w:lang w:val="ru-RU"/>
        </w:rPr>
        <w:t xml:space="preserve">№___</w:t>
      </w:r>
      <w:r>
        <w:rPr>
          <w:rFonts w:ascii="Times New Roman" w:hAnsi="Times New Roman" w:eastAsia="Times New Roman" w:cs="Times New Roman"/>
          <w:color w:val="000000"/>
          <w:sz w:val="28"/>
          <w:szCs w:val="28"/>
          <w:lang w:val="ru-RU"/>
        </w:rPr>
        <w:t xml:space="preserve">6</w:t>
      </w:r>
      <w:r>
        <w:rPr>
          <w:rFonts w:ascii="Times New Roman" w:hAnsi="Times New Roman" w:eastAsia="Times New Roman" w:cs="Times New Roman"/>
          <w:color w:val="000000"/>
          <w:sz w:val="28"/>
          <w:szCs w:val="28"/>
          <w:lang w:val="ru-RU"/>
        </w:rPr>
        <w:t xml:space="preserve">_</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Журналы операций подписываются бухгалтером.</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11. Документы бухгалтерского учета составляются в форме электронного документа, подписанного квалифицированной электронной подписью.</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Исключение – оформление документов при отсутствии компьютеров, программных средств или интернета, необходимых для оформления электронных документов. </w:t>
      </w:r>
      <w:r>
        <w:rPr>
          <w:rFonts w:ascii="Times New Roman" w:hAnsi="Times New Roman" w:eastAsia="Times New Roman" w:cs="Times New Roman"/>
          <w:color w:val="000000"/>
          <w:sz w:val="28"/>
          <w:szCs w:val="28"/>
        </w:rPr>
        <w:t xml:space="preserve">В этих случаях документ может быть составлен:</w:t>
      </w:r>
      <w:r>
        <w:rPr>
          <w:rFonts w:ascii="Times New Roman" w:hAnsi="Times New Roman" w:cs="Times New Roman"/>
          <w:color w:val="000000"/>
          <w:sz w:val="28"/>
          <w:szCs w:val="28"/>
        </w:rPr>
      </w:r>
    </w:p>
    <w:p>
      <w:pPr>
        <w:pStyle w:val="895"/>
        <w:numPr>
          <w:ilvl w:val="0"/>
          <w:numId w:val="12"/>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на бумажном носителе и заверен собственноручной подписью;</w:t>
      </w:r>
      <w:r>
        <w:rPr>
          <w:rFonts w:ascii="Times New Roman" w:hAnsi="Times New Roman" w:cs="Times New Roman"/>
          <w:color w:val="000000"/>
          <w:sz w:val="28"/>
          <w:szCs w:val="28"/>
          <w:lang w:val="ru-RU"/>
        </w:rPr>
      </w:r>
    </w:p>
    <w:p>
      <w:pPr>
        <w:pStyle w:val="895"/>
        <w:numPr>
          <w:ilvl w:val="0"/>
          <w:numId w:val="12"/>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Pr>
          <w:rFonts w:ascii="Times New Roman" w:hAnsi="Times New Roman" w:eastAsia="Times New Roman" w:cs="Times New Roman"/>
          <w:color w:val="000000"/>
          <w:sz w:val="28"/>
          <w:szCs w:val="28"/>
        </w:rPr>
        <w:t xml:space="preserve">Далее документ распечатывается и собственноручного подписывается на бумажном носителе.</w:t>
      </w:r>
      <w:r>
        <w:rPr>
          <w:rFonts w:ascii="Times New Roman" w:hAnsi="Times New Roman" w:cs="Times New Roman"/>
          <w:color w:val="000000"/>
          <w:sz w:val="28"/>
          <w:szCs w:val="28"/>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10–12 приложения № 2 к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12.</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По требованию контролирующих ведомств первичные документы и регистры учета предст</w:t>
      </w:r>
      <w:r>
        <w:rPr>
          <w:rFonts w:ascii="Times New Roman" w:hAnsi="Times New Roman" w:eastAsia="Times New Roman" w:cs="Times New Roman"/>
          <w:color w:val="000000"/>
          <w:sz w:val="28"/>
          <w:szCs w:val="28"/>
          <w:lang w:val="ru-RU"/>
        </w:rPr>
        <w:t xml:space="preserve">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 заверении одной страницы электронного документа (регист</w:t>
      </w:r>
      <w:r>
        <w:rPr>
          <w:rFonts w:ascii="Times New Roman" w:hAnsi="Times New Roman" w:eastAsia="Times New Roman" w:cs="Times New Roman"/>
          <w:color w:val="000000"/>
          <w:sz w:val="28"/>
          <w:szCs w:val="28"/>
          <w:lang w:val="ru-RU"/>
        </w:rPr>
        <w:t xml:space="preserve">ра) проставляется штамп «Копия</w:t>
      </w:r>
      <w:r>
        <w:rPr>
          <w:rFonts w:ascii="Times New Roman" w:hAnsi="Times New Roman" w:eastAsia="Times New Roman" w:cs="Times New Roman"/>
          <w:color w:val="000000"/>
          <w:sz w:val="28"/>
          <w:szCs w:val="28"/>
          <w:lang w:val="ru-RU"/>
        </w:rPr>
        <w:t xml:space="preserve"> документа верна», должность заверившего лица, собственноручная подпись, расшифровка подписи и дата заверения. При заверении многостраничного документа заверяется копия каждого листа.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13. В деятельности учреждения используются следующие бланки строгой отчетности:</w:t>
      </w:r>
      <w:r>
        <w:rPr>
          <w:rFonts w:ascii="Times New Roman" w:hAnsi="Times New Roman" w:cs="Times New Roman"/>
          <w:color w:val="000000"/>
          <w:sz w:val="28"/>
          <w:szCs w:val="28"/>
          <w:lang w:val="ru-RU"/>
        </w:rPr>
      </w:r>
    </w:p>
    <w:p>
      <w:pPr>
        <w:pStyle w:val="895"/>
        <w:numPr>
          <w:ilvl w:val="0"/>
          <w:numId w:val="13"/>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бланки трудовых книжек и вкладышей к ним;</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Учет бланков ведется по стоимости их приобретения.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225 СГС «Единый план счетов» № 121н.</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Бланки строгой отчетности хранятся в металлических шкафах и (или) сейфах.</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14. </w:t>
      </w:r>
      <w:r>
        <w:rPr>
          <w:rFonts w:ascii="Times New Roman" w:hAnsi="Times New Roman" w:eastAsia="Times New Roman" w:cs="Times New Roman"/>
          <w:color w:val="000000"/>
          <w:sz w:val="28"/>
          <w:szCs w:val="28"/>
          <w:lang w:val="ru-RU"/>
        </w:rPr>
        <w:t xml:space="preserve">З</w:t>
      </w:r>
      <w:r>
        <w:rPr>
          <w:rFonts w:ascii="Times New Roman" w:hAnsi="Times New Roman" w:eastAsia="Times New Roman" w:cs="Times New Roman"/>
          <w:color w:val="000000"/>
          <w:sz w:val="28"/>
          <w:szCs w:val="28"/>
          <w:lang w:val="ru-RU"/>
        </w:rPr>
        <w:t xml:space="preserve">а учет, хранение и выдачу бланков строгой отчетности</w:t>
      </w:r>
      <w:r>
        <w:rPr>
          <w:rFonts w:ascii="Times New Roman" w:hAnsi="Times New Roman" w:eastAsia="Times New Roman" w:cs="Times New Roman"/>
          <w:color w:val="000000"/>
          <w:sz w:val="28"/>
          <w:szCs w:val="28"/>
          <w:lang w:val="ru-RU"/>
        </w:rPr>
        <w:t xml:space="preserve"> несет ответственность директор учреждения.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15. Особенности применения первичных документов и регистров учета: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15.1. В табеле учета использования рабочего времени (ф. 0504421) регистрируются </w:t>
      </w:r>
      <w:r>
        <w:rPr>
          <w:rFonts w:ascii="Times New Roman" w:hAnsi="Times New Roman" w:eastAsia="Times New Roman" w:cs="Times New Roman"/>
          <w:color w:val="000000"/>
          <w:sz w:val="28"/>
          <w:szCs w:val="28"/>
          <w:lang w:val="ru-RU"/>
        </w:rPr>
        <w:t xml:space="preserve">фактическое использование рабочего времени и все виды отклонений от нормального использования рабочего времени.</w:t>
      </w:r>
      <w:r>
        <w:rPr>
          <w:rFonts w:ascii="Times New Roman" w:hAnsi="Times New Roman" w:eastAsia="Times New Roman" w:cs="Times New Roman"/>
          <w:color w:val="000000"/>
          <w:sz w:val="28"/>
          <w:szCs w:val="28"/>
          <w:lang w:val="ru-RU"/>
        </w:rPr>
        <w:t xml:space="preserve"> В графах 20 и 37 отражаются итоговые данные </w:t>
      </w:r>
      <w:r>
        <w:rPr>
          <w:rFonts w:ascii="Times New Roman" w:hAnsi="Times New Roman" w:eastAsia="Times New Roman" w:cs="Times New Roman"/>
          <w:color w:val="000000"/>
          <w:sz w:val="28"/>
          <w:szCs w:val="28"/>
          <w:lang w:val="ru-RU"/>
        </w:rPr>
        <w:t xml:space="preserve">явок и </w:t>
      </w:r>
      <w:r>
        <w:rPr>
          <w:rFonts w:ascii="Times New Roman" w:hAnsi="Times New Roman" w:eastAsia="Times New Roman" w:cs="Times New Roman"/>
          <w:color w:val="000000"/>
          <w:sz w:val="28"/>
          <w:szCs w:val="28"/>
          <w:lang w:val="ru-RU"/>
        </w:rPr>
        <w:t xml:space="preserve">неявок.</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Табель учета использования рабочего времени (ф. 0504421) дополнен условными обозначениями.</w:t>
      </w:r>
      <w:r>
        <w:rPr>
          <w:rFonts w:ascii="Times New Roman" w:hAnsi="Times New Roman" w:cs="Times New Roman"/>
          <w:color w:val="000000"/>
          <w:sz w:val="28"/>
          <w:szCs w:val="28"/>
          <w:lang w:val="ru-RU"/>
        </w:rPr>
      </w:r>
    </w:p>
    <w:tbl>
      <w:tblPr>
        <w:tblW w:w="5126" w:type="pct"/>
        <w:tblCellMar>
          <w:left w:w="15" w:type="dxa"/>
          <w:top w:w="15" w:type="dxa"/>
          <w:right w:w="15" w:type="dxa"/>
          <w:bottom w:w="15" w:type="dxa"/>
        </w:tblCellMar>
        <w:tblBorders/>
        <w:tblLook w:val="0600" w:firstRow="0" w:lastRow="0" w:firstColumn="0" w:lastColumn="0" w:noHBand="1" w:noVBand="1"/>
      </w:tblPr>
      <w:tblGrid>
        <w:gridCol w:w="9146"/>
        <w:gridCol w:w="994"/>
      </w:tblGrid>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0" w:type="auto"/>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b/>
                <w:bCs/>
                <w:color w:val="000000"/>
                <w:sz w:val="28"/>
                <w:szCs w:val="28"/>
              </w:rPr>
              <w:t xml:space="preserve">Наименование показателя</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90" w:type="pct"/>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b/>
                <w:bCs/>
                <w:color w:val="000000"/>
                <w:sz w:val="28"/>
                <w:szCs w:val="28"/>
              </w:rPr>
              <w:t xml:space="preserve">Код</w:t>
            </w:r>
            <w:r>
              <w:rPr>
                <w:rFonts w:ascii="Times New Roman" w:hAnsi="Times New Roman" w:cs="Times New Roman"/>
                <w:sz w:val="28"/>
                <w:szCs w:val="28"/>
              </w:rPr>
            </w:r>
          </w:p>
        </w:tc>
      </w:tr>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0" w:type="auto"/>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Дополнительные выходные дни (оплачиваемые)</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90" w:type="pct"/>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ОВ</w:t>
            </w:r>
            <w:r>
              <w:rPr>
                <w:rFonts w:ascii="Times New Roman" w:hAnsi="Times New Roman" w:cs="Times New Roman"/>
                <w:sz w:val="28"/>
                <w:szCs w:val="28"/>
              </w:rPr>
            </w:r>
          </w:p>
        </w:tc>
      </w:tr>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0" w:type="auto"/>
            <w:vAlign w:val="center"/>
            <w:textDirection w:val="lrTb"/>
            <w:noWrap w:val="false"/>
          </w:tcPr>
          <w:p>
            <w:pPr>
              <w:pBdr/>
              <w:spacing w:after="0" w:afterAutospacing="0" w:before="0" w:beforeAutospacing="0"/>
              <w:ind/>
              <w:jc w:val="both"/>
              <w:rPr>
                <w:rFonts w:ascii="Times New Roman" w:hAnsi="Times New Roman" w:cs="Times New Roman"/>
                <w:sz w:val="28"/>
                <w:szCs w:val="28"/>
                <w:lang w:val="ru-RU"/>
              </w:rPr>
            </w:pPr>
            <w:r>
              <w:rPr>
                <w:rFonts w:ascii="Times New Roman" w:hAnsi="Times New Roman" w:eastAsia="Times New Roman" w:cs="Times New Roman"/>
                <w:color w:val="000000"/>
                <w:sz w:val="28"/>
                <w:szCs w:val="28"/>
                <w:lang w:val="ru-RU"/>
              </w:rPr>
              <w:t xml:space="preserve">Дополнительный оплачиваемый выходной день для прохождения диспансеризации</w:t>
            </w:r>
            <w:r>
              <w:rPr>
                <w:rFonts w:ascii="Times New Roman" w:hAnsi="Times New Roman" w:cs="Times New Roman"/>
                <w:sz w:val="28"/>
                <w:szCs w:val="28"/>
                <w:lang w:val="ru-RU"/>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90" w:type="pct"/>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Д</w:t>
            </w:r>
            <w:r>
              <w:rPr>
                <w:rFonts w:ascii="Times New Roman" w:hAnsi="Times New Roman" w:cs="Times New Roman"/>
                <w:sz w:val="28"/>
                <w:szCs w:val="28"/>
              </w:rPr>
            </w:r>
          </w:p>
        </w:tc>
      </w:tr>
      <w:tr>
        <w:trPr>
          <w:trHeight w:val="334"/>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0" w:type="auto"/>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Нерабочий оплачиваемый день</w:t>
            </w:r>
            <w:r>
              <w:rPr>
                <w:rFonts w:ascii="Times New Roman" w:hAnsi="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90" w:type="pct"/>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НОД</w:t>
            </w:r>
            <w:r>
              <w:rPr>
                <w:rFonts w:ascii="Times New Roman" w:hAnsi="Times New Roman" w:cs="Times New Roman"/>
                <w:sz w:val="28"/>
                <w:szCs w:val="28"/>
              </w:rPr>
            </w:r>
          </w:p>
        </w:tc>
      </w:tr>
      <w:t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0" w:type="auto"/>
            <w:textDirection w:val="lrTb"/>
            <w:noWrap w:val="false"/>
          </w:tcPr>
          <w:p>
            <w:pPr>
              <w:pBdr/>
              <w:spacing w:after="0" w:afterAutospacing="0" w:before="0" w:beforeAutospacing="0"/>
              <w:ind/>
              <w:jc w:val="both"/>
              <w:rPr>
                <w:rFonts w:ascii="Times New Roman" w:hAnsi="Times New Roman" w:cs="Times New Roman"/>
                <w:sz w:val="28"/>
                <w:szCs w:val="28"/>
                <w:lang w:val="ru-RU"/>
              </w:rPr>
            </w:pPr>
            <w:r>
              <w:rPr>
                <w:rFonts w:ascii="Times New Roman" w:hAnsi="Times New Roman" w:eastAsia="Times New Roman" w:cs="Times New Roman"/>
                <w:color w:val="000000"/>
                <w:sz w:val="28"/>
                <w:szCs w:val="28"/>
                <w:lang w:val="ru-RU"/>
              </w:rPr>
              <w:t xml:space="preserve">Приостановка действия трудового договора в связи с мобилизацией сотрудника</w:t>
            </w:r>
            <w:r>
              <w:rPr>
                <w:rFonts w:ascii="Times New Roman" w:hAnsi="Times New Roman" w:cs="Times New Roman"/>
                <w:sz w:val="28"/>
                <w:szCs w:val="28"/>
                <w:lang w:val="ru-RU"/>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90" w:type="pct"/>
            <w:vAlign w:val="center"/>
            <w:textDirection w:val="lrTb"/>
            <w:noWrap w:val="false"/>
          </w:tcPr>
          <w:p>
            <w:pPr>
              <w:pBdr/>
              <w:spacing w:after="0" w:afterAutospacing="0" w:before="0" w:beforeAutospacing="0"/>
              <w:ind/>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ПД</w:t>
            </w:r>
            <w:r>
              <w:rPr>
                <w:rFonts w:ascii="Times New Roman" w:hAnsi="Times New Roman" w:cs="Times New Roman"/>
                <w:sz w:val="28"/>
                <w:szCs w:val="28"/>
              </w:rPr>
            </w:r>
          </w:p>
        </w:tc>
      </w:tr>
    </w:tbl>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Расширено применение буквенного кода «Г» – Выполнение государственных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обязанностей – для случаев выполнения сотрудниками общественных обязанностей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(например, для регистрации дней медицинского освидетельствования перед сдачей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крови, дней сдачи крови, дней, когда сотрудник отсутствовал по вызову в военкомат 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военные сборы, по вызову в суд и другие госорганы в качестве свидетеля и пр.).</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15.2.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w:t>
      </w:r>
      <w:r>
        <w:rPr>
          <w:rFonts w:ascii="Times New Roman" w:hAnsi="Times New Roman" w:eastAsia="Times New Roman" w:cs="Times New Roman"/>
          <w:color w:val="000000"/>
          <w:sz w:val="28"/>
          <w:szCs w:val="28"/>
          <w:lang w:val="ru-RU"/>
        </w:rPr>
        <w:t xml:space="preserve">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16. Сотрудник, ответственный за оформление расчетных листков, выдает собственноручно под роспись расчетный листок в день выдачи зар</w:t>
      </w:r>
      <w:r>
        <w:rPr>
          <w:rFonts w:ascii="Times New Roman" w:hAnsi="Times New Roman" w:eastAsia="Times New Roman" w:cs="Times New Roman"/>
          <w:color w:val="000000"/>
          <w:sz w:val="28"/>
          <w:szCs w:val="28"/>
          <w:lang w:val="ru-RU"/>
        </w:rPr>
        <w:t xml:space="preserve">платы за вторую половину месяца или в следующие дни месяца.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V</w:t>
      </w:r>
      <w:r>
        <w:rPr>
          <w:rFonts w:ascii="Times New Roman" w:hAnsi="Times New Roman" w:eastAsia="Times New Roman" w:cs="Times New Roman"/>
          <w:b/>
          <w:bCs/>
          <w:color w:val="252525"/>
          <w:spacing w:val="-2"/>
          <w:sz w:val="28"/>
          <w:szCs w:val="28"/>
          <w:lang w:val="ru-RU"/>
        </w:rPr>
        <w:t xml:space="preserve">.</w:t>
      </w:r>
      <w:r>
        <w:rPr>
          <w:rFonts w:ascii="Times New Roman" w:hAnsi="Times New Roman" w:eastAsia="Times New Roman" w:cs="Times New Roman"/>
          <w:b/>
          <w:bCs/>
          <w:color w:val="252525"/>
          <w:spacing w:val="-2"/>
          <w:sz w:val="28"/>
          <w:szCs w:val="28"/>
        </w:rPr>
        <w:t xml:space="preserve"> </w:t>
      </w:r>
      <w:r>
        <w:rPr>
          <w:rFonts w:ascii="Times New Roman" w:hAnsi="Times New Roman" w:eastAsia="Times New Roman" w:cs="Times New Roman"/>
          <w:b/>
          <w:bCs/>
          <w:color w:val="252525"/>
          <w:spacing w:val="-2"/>
          <w:sz w:val="28"/>
          <w:szCs w:val="28"/>
          <w:lang w:val="ru-RU"/>
        </w:rPr>
        <w:t xml:space="preserve">Методы оценки объектов бухгалтерского учета, порядок их признания, прекращения признания и раскрытия информации</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1. Общие положения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1.1.</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Для случаев, которые не установлены 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федеральных стандартах и учетной политике, метод определения справедливой стоимости выбирает комиссия учреждения, назначаемая для оценки по поступлению и выбытию активов.</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54 СГС «Концептуальные основы бухучета и отчетности».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величина оценочного показателя определяется профессиональным суждением бухгалтера.</w:t>
      </w:r>
      <w:r>
        <w:rPr>
          <w:rFonts w:ascii="Times New Roman" w:hAnsi="Times New Roman" w:eastAsia="Times New Roman" w:cs="Times New Roman"/>
          <w:sz w:val="28"/>
          <w:szCs w:val="28"/>
          <w:lang w:val="ru-RU"/>
        </w:rPr>
        <w:br/>
      </w:r>
      <w:r>
        <w:rPr>
          <w:rFonts w:ascii="Times New Roman" w:hAnsi="Times New Roman" w:eastAsia="Times New Roman" w:cs="Times New Roman"/>
          <w:color w:val="000000"/>
          <w:sz w:val="28"/>
          <w:szCs w:val="28"/>
        </w:rPr>
        <w:t xml:space="preserve">Основание: пункт 6 СГС «Учетная политика, оценочные значения и ошибки».</w:t>
      </w:r>
      <w:r>
        <w:rPr>
          <w:rFonts w:ascii="Times New Roman" w:hAnsi="Times New Roman" w:cs="Times New Roman"/>
          <w:color w:val="000000"/>
          <w:sz w:val="28"/>
          <w:szCs w:val="28"/>
        </w:rPr>
      </w:r>
    </w:p>
    <w:p>
      <w:pPr>
        <w:pBdr/>
        <w:spacing w:after="0" w:afterAutospacing="0" w:before="0" w:beforeAutospacing="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color w:val="000000"/>
          <w:sz w:val="28"/>
          <w:szCs w:val="28"/>
          <w:lang w:val="ru-RU"/>
        </w:rPr>
        <w:t xml:space="preserve">1.3 Амортизация на нефинансовые активы начисляется в последний день месяца. </w:t>
      </w:r>
      <w:r>
        <w:rPr>
          <w:rFonts w:ascii="Times New Roman" w:hAnsi="Times New Roman" w:eastAsia="Times New Roman" w:cs="Times New Roman"/>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33 СГС «Основные средства», пункт 28 СГС «Нематериальные активы».</w:t>
      </w:r>
      <w:r>
        <w:rPr>
          <w:rFonts w:ascii="Times New Roman" w:hAnsi="Times New Roman" w:cs="Times New Roman"/>
          <w:color w:val="000000"/>
          <w:sz w:val="28"/>
          <w:szCs w:val="28"/>
          <w:lang w:val="ru-RU"/>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2.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r>
        <w:rPr>
          <w:rFonts w:ascii="Times New Roman" w:hAnsi="Times New Roman" w:cs="Times New Roman"/>
          <w:color w:val="000000"/>
          <w:sz w:val="28"/>
          <w:szCs w:val="28"/>
          <w:lang w:val="ru-RU"/>
        </w:rPr>
      </w:r>
    </w:p>
    <w:p>
      <w:pPr>
        <w:pStyle w:val="895"/>
        <w:numPr>
          <w:ilvl w:val="0"/>
          <w:numId w:val="14"/>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мебель для обстановки одного помещения: столы, стулья, стеллажи, шкафы, полки;</w:t>
      </w:r>
      <w:r>
        <w:rPr>
          <w:rFonts w:ascii="Times New Roman" w:hAnsi="Times New Roman" w:cs="Times New Roman"/>
          <w:color w:val="000000"/>
          <w:sz w:val="28"/>
          <w:szCs w:val="28"/>
          <w:lang w:val="ru-RU"/>
        </w:rPr>
      </w:r>
    </w:p>
    <w:p>
      <w:pPr>
        <w:pStyle w:val="895"/>
        <w:numPr>
          <w:ilvl w:val="0"/>
          <w:numId w:val="14"/>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компьютерное и периферийное оборудование: системные блоки, мониторы,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Не считается существенной стоимость до 20</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000 руб. за один имущественный объект.</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Необходимость объединения и конкретный перечень объединяемых объектов определяет комиссия учреждения, назначаемая для оценки по поступлению и выбытию активов.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10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 Уникальный инвентарный номер состоит из десяти знаков и присваивается в порядке:</w:t>
      </w:r>
      <w:r>
        <w:rPr>
          <w:rFonts w:ascii="Times New Roman" w:hAnsi="Times New Roman" w:cs="Times New Roman"/>
          <w:color w:val="000000"/>
          <w:sz w:val="28"/>
          <w:szCs w:val="28"/>
          <w:lang w:val="ru-RU"/>
        </w:rPr>
      </w:r>
    </w:p>
    <w:p>
      <w:pPr>
        <w:pStyle w:val="895"/>
        <w:numPr>
          <w:ilvl w:val="0"/>
          <w:numId w:val="15"/>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1-й разряд</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r>
        <w:rPr>
          <w:rFonts w:ascii="Times New Roman" w:hAnsi="Times New Roman" w:cs="Times New Roman"/>
          <w:color w:val="000000"/>
          <w:sz w:val="28"/>
          <w:szCs w:val="28"/>
          <w:lang w:val="ru-RU"/>
        </w:rPr>
      </w:r>
    </w:p>
    <w:p>
      <w:pPr>
        <w:pStyle w:val="895"/>
        <w:numPr>
          <w:ilvl w:val="0"/>
          <w:numId w:val="15"/>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2–4-е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разряды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код объекта учета синтетического счета в Плане счетов бюджетного учета;</w:t>
      </w:r>
      <w:r>
        <w:rPr>
          <w:rFonts w:ascii="Times New Roman" w:hAnsi="Times New Roman" w:cs="Times New Roman"/>
          <w:color w:val="000000"/>
          <w:sz w:val="28"/>
          <w:szCs w:val="28"/>
          <w:lang w:val="ru-RU"/>
        </w:rPr>
      </w:r>
    </w:p>
    <w:p>
      <w:pPr>
        <w:pStyle w:val="895"/>
        <w:numPr>
          <w:ilvl w:val="0"/>
          <w:numId w:val="15"/>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5–6-е разряды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код группы и вида синтетического счета Плана счетов бюджетного учета;</w:t>
      </w:r>
      <w:r>
        <w:rPr>
          <w:rFonts w:ascii="Times New Roman" w:hAnsi="Times New Roman" w:cs="Times New Roman"/>
          <w:color w:val="000000"/>
          <w:sz w:val="28"/>
          <w:szCs w:val="28"/>
          <w:lang w:val="ru-RU"/>
        </w:rPr>
      </w:r>
    </w:p>
    <w:p>
      <w:pPr>
        <w:pStyle w:val="895"/>
        <w:numPr>
          <w:ilvl w:val="0"/>
          <w:numId w:val="15"/>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7–10-е разряды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порядковый номер нефинансового актива.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пункт 9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3</w:t>
      </w:r>
      <w:r>
        <w:rPr>
          <w:rFonts w:ascii="Times New Roman" w:hAnsi="Times New Roman" w:eastAsia="Times New Roman" w:cs="Times New Roman"/>
          <w:color w:val="000000"/>
          <w:sz w:val="28"/>
          <w:szCs w:val="28"/>
          <w:lang w:val="ru-RU"/>
        </w:rPr>
        <w:t xml:space="preserve">. Каждому инвентарному объекту недвижимого имущества, а также </w:t>
      </w:r>
      <w:r>
        <w:rPr>
          <w:rFonts w:ascii="Times New Roman" w:hAnsi="Times New Roman" w:eastAsia="Times New Roman" w:cs="Times New Roman"/>
          <w:color w:val="000000"/>
          <w:sz w:val="28"/>
          <w:szCs w:val="28"/>
          <w:lang w:val="ru-RU"/>
        </w:rPr>
        <w:t xml:space="preserve">инвентарному объекту движимого имущества, кроме объектов стоимостью до 10 000 руб. включительно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Каждому объекту основных средств, входящему в комплекс объектов основных средств, признаваемый для целей бухгалтерского у</w:t>
      </w:r>
      <w:r>
        <w:rPr>
          <w:rFonts w:ascii="Times New Roman" w:hAnsi="Times New Roman" w:eastAsia="Times New Roman" w:cs="Times New Roman"/>
          <w:color w:val="000000"/>
          <w:sz w:val="28"/>
          <w:szCs w:val="28"/>
          <w:lang w:val="ru-RU"/>
        </w:rPr>
        <w:t xml:space="preserve">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Объектам основных средств, имеющим уникальный номер однозначно его идентифицирующий в качестве </w:t>
      </w:r>
      <w:r>
        <w:rPr>
          <w:rFonts w:ascii="Times New Roman" w:hAnsi="Times New Roman" w:eastAsia="Times New Roman" w:cs="Times New Roman"/>
          <w:color w:val="000000"/>
          <w:sz w:val="28"/>
          <w:szCs w:val="28"/>
          <w:lang w:val="ru-RU"/>
        </w:rPr>
        <w:t xml:space="preserve">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Инвентарный номер, присвоенный объекту основных средств, с</w:t>
      </w:r>
      <w:r>
        <w:rPr>
          <w:rFonts w:ascii="Times New Roman" w:hAnsi="Times New Roman" w:eastAsia="Times New Roman" w:cs="Times New Roman"/>
          <w:color w:val="000000"/>
          <w:sz w:val="28"/>
          <w:szCs w:val="28"/>
          <w:lang w:val="ru-RU"/>
        </w:rPr>
        <w:t xml:space="preserve">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Инвентарные номера выбывших с балансового учета инвентарных объектов основных средств вновь принятым к учету объектам не присваиваются.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путем нанесения номера на инвентарный объект краской или водостойким марк</w:t>
      </w:r>
      <w:r>
        <w:rPr>
          <w:rFonts w:ascii="Times New Roman" w:hAnsi="Times New Roman" w:eastAsia="Times New Roman" w:cs="Times New Roman"/>
          <w:color w:val="000000"/>
          <w:sz w:val="28"/>
          <w:szCs w:val="28"/>
          <w:lang w:val="ru-RU"/>
        </w:rPr>
        <w:t xml:space="preserve">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 невозможности обозначения инвентарного номера на объе</w:t>
      </w:r>
      <w:r>
        <w:rPr>
          <w:rFonts w:ascii="Times New Roman" w:hAnsi="Times New Roman" w:eastAsia="Times New Roman" w:cs="Times New Roman"/>
          <w:color w:val="000000"/>
          <w:sz w:val="28"/>
          <w:szCs w:val="28"/>
          <w:lang w:val="ru-RU"/>
        </w:rPr>
        <w:t xml:space="preserve">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4</w:t>
      </w:r>
      <w:r>
        <w:rPr>
          <w:rFonts w:ascii="Times New Roman" w:hAnsi="Times New Roman" w:eastAsia="Times New Roman" w:cs="Times New Roman"/>
          <w:color w:val="000000"/>
          <w:sz w:val="28"/>
          <w:szCs w:val="28"/>
          <w:lang w:val="ru-RU"/>
        </w:rPr>
        <w:t xml:space="preserve">. Затраты по замене отдельных составных част</w:t>
      </w:r>
      <w:r>
        <w:rPr>
          <w:rFonts w:ascii="Times New Roman" w:hAnsi="Times New Roman" w:eastAsia="Times New Roman" w:cs="Times New Roman"/>
          <w:color w:val="000000"/>
          <w:sz w:val="28"/>
          <w:szCs w:val="28"/>
          <w:lang w:val="ru-RU"/>
        </w:rPr>
        <w:t xml:space="preserve">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ascii="Times New Roman" w:hAnsi="Times New Roman" w:eastAsia="Times New Roman" w:cs="Times New Roman"/>
          <w:color w:val="000000"/>
          <w:sz w:val="28"/>
          <w:szCs w:val="28"/>
        </w:rPr>
        <w:t xml:space="preserve">Данное правило применяется к следующим группам основных средств:</w:t>
      </w:r>
      <w:r>
        <w:rPr>
          <w:rFonts w:ascii="Times New Roman" w:hAnsi="Times New Roman" w:cs="Times New Roman"/>
          <w:color w:val="000000"/>
          <w:sz w:val="28"/>
          <w:szCs w:val="28"/>
        </w:rPr>
      </w:r>
    </w:p>
    <w:p>
      <w:pPr>
        <w:pStyle w:val="895"/>
        <w:numPr>
          <w:ilvl w:val="0"/>
          <w:numId w:val="16"/>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оборудование;</w:t>
      </w:r>
      <w:r>
        <w:rPr>
          <w:rFonts w:ascii="Times New Roman" w:hAnsi="Times New Roman" w:cs="Times New Roman"/>
          <w:color w:val="000000"/>
          <w:sz w:val="28"/>
          <w:szCs w:val="28"/>
        </w:rPr>
      </w:r>
    </w:p>
    <w:p>
      <w:pPr>
        <w:pStyle w:val="895"/>
        <w:numPr>
          <w:ilvl w:val="0"/>
          <w:numId w:val="16"/>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инвентарь производственный.</w:t>
      </w:r>
      <w:r>
        <w:rPr>
          <w:rFonts w:ascii="Times New Roman" w:hAnsi="Times New Roman" w:cs="Times New Roman"/>
          <w:color w:val="000000"/>
          <w:sz w:val="28"/>
          <w:szCs w:val="28"/>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27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5</w:t>
      </w:r>
      <w:r>
        <w:rPr>
          <w:rFonts w:ascii="Times New Roman" w:hAnsi="Times New Roman" w:eastAsia="Times New Roman" w:cs="Times New Roman"/>
          <w:color w:val="000000"/>
          <w:sz w:val="28"/>
          <w:szCs w:val="28"/>
          <w:lang w:val="ru-RU"/>
        </w:rPr>
        <w:t xml:space="preserve">.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ascii="Times New Roman" w:hAnsi="Times New Roman" w:eastAsia="Times New Roman" w:cs="Times New Roman"/>
          <w:color w:val="000000"/>
          <w:sz w:val="28"/>
          <w:szCs w:val="28"/>
          <w:lang w:val="ru-RU"/>
        </w:rPr>
        <w:t xml:space="preserve">(в порядке убывания важности):</w:t>
      </w:r>
      <w:r>
        <w:rPr>
          <w:rFonts w:ascii="Times New Roman" w:hAnsi="Times New Roman" w:cs="Times New Roman"/>
          <w:color w:val="000000"/>
          <w:sz w:val="28"/>
          <w:szCs w:val="28"/>
          <w:lang w:val="ru-RU"/>
        </w:rPr>
      </w:r>
    </w:p>
    <w:p>
      <w:pPr>
        <w:numPr>
          <w:ilvl w:val="0"/>
          <w:numId w:val="6"/>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площади;</w:t>
      </w:r>
      <w:r>
        <w:rPr>
          <w:rFonts w:ascii="Times New Roman" w:hAnsi="Times New Roman" w:cs="Times New Roman"/>
          <w:color w:val="000000"/>
          <w:sz w:val="28"/>
          <w:szCs w:val="28"/>
        </w:rPr>
      </w:r>
    </w:p>
    <w:p>
      <w:pPr>
        <w:numPr>
          <w:ilvl w:val="0"/>
          <w:numId w:val="6"/>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объему;</w:t>
      </w:r>
      <w:r>
        <w:rPr>
          <w:rFonts w:ascii="Times New Roman" w:hAnsi="Times New Roman" w:cs="Times New Roman"/>
          <w:color w:val="000000"/>
          <w:sz w:val="28"/>
          <w:szCs w:val="28"/>
        </w:rPr>
      </w:r>
    </w:p>
    <w:p>
      <w:pPr>
        <w:numPr>
          <w:ilvl w:val="0"/>
          <w:numId w:val="6"/>
        </w:numPr>
        <w:pBdr/>
        <w:spacing w:after="0" w:afterAutospacing="0" w:before="0" w:beforeAutospacing="0"/>
        <w:ind w:firstLine="720" w:left="0"/>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весу;</w:t>
      </w:r>
      <w:r>
        <w:rPr>
          <w:rFonts w:ascii="Times New Roman" w:hAnsi="Times New Roman" w:cs="Times New Roman"/>
          <w:color w:val="000000"/>
          <w:sz w:val="28"/>
          <w:szCs w:val="28"/>
        </w:rPr>
      </w:r>
    </w:p>
    <w:p>
      <w:pPr>
        <w:numPr>
          <w:ilvl w:val="0"/>
          <w:numId w:val="6"/>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иному показателю, установленному комиссией по поступлению и выбытию</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активов.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6</w:t>
      </w:r>
      <w:r>
        <w:rPr>
          <w:rFonts w:ascii="Times New Roman" w:hAnsi="Times New Roman" w:eastAsia="Times New Roman" w:cs="Times New Roman"/>
          <w:color w:val="000000"/>
          <w:sz w:val="28"/>
          <w:szCs w:val="28"/>
          <w:lang w:val="ru-RU"/>
        </w:rPr>
        <w:t xml:space="preserve">. Начисление амортизации осуществляется линейным методом</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36, 37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themeColor="text1"/>
          <w:sz w:val="28"/>
          <w:szCs w:val="28"/>
          <w:lang w:val="ru-RU"/>
        </w:rPr>
      </w:pPr>
      <w:r>
        <w:rPr>
          <w:rFonts w:ascii="Times New Roman" w:hAnsi="Times New Roman" w:eastAsia="Times New Roman" w:cs="Times New Roman"/>
          <w:color w:val="000000" w:themeColor="text1"/>
          <w:sz w:val="28"/>
          <w:szCs w:val="28"/>
          <w:lang w:val="ru-RU"/>
        </w:rPr>
        <w:t xml:space="preserve">2.</w:t>
      </w:r>
      <w:r>
        <w:rPr>
          <w:rFonts w:ascii="Times New Roman" w:hAnsi="Times New Roman" w:eastAsia="Times New Roman" w:cs="Times New Roman"/>
          <w:color w:val="000000" w:themeColor="text1"/>
          <w:sz w:val="28"/>
          <w:szCs w:val="28"/>
          <w:lang w:val="ru-RU"/>
        </w:rPr>
        <w:t xml:space="preserve">7</w:t>
      </w:r>
      <w:r>
        <w:rPr>
          <w:rFonts w:ascii="Times New Roman" w:hAnsi="Times New Roman" w:eastAsia="Times New Roman" w:cs="Times New Roman"/>
          <w:color w:val="000000" w:themeColor="text1"/>
          <w:sz w:val="28"/>
          <w:szCs w:val="28"/>
          <w:lang w:val="ru-RU"/>
        </w:rPr>
        <w:t xml:space="preserve">.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Pr>
          <w:rFonts w:ascii="Times New Roman" w:hAnsi="Times New Roman" w:cs="Times New Roman"/>
          <w:color w:val="000000" w:themeColor="text1"/>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40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8</w:t>
      </w:r>
      <w:r>
        <w:rPr>
          <w:rFonts w:ascii="Times New Roman" w:hAnsi="Times New Roman" w:eastAsia="Times New Roman" w:cs="Times New Roman"/>
          <w:color w:val="000000"/>
          <w:sz w:val="28"/>
          <w:szCs w:val="28"/>
          <w:lang w:val="ru-RU"/>
        </w:rPr>
        <w:t xml:space="preserve">. Срок полезного использования объектов основных средств устанавливается исходя из предполагаемого срока получения экономических выгод и (или) полезного потенциала в соответствии с пунктом 35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9</w:t>
      </w:r>
      <w:r>
        <w:rPr>
          <w:rFonts w:ascii="Times New Roman" w:hAnsi="Times New Roman" w:eastAsia="Times New Roman" w:cs="Times New Roman"/>
          <w:color w:val="000000"/>
          <w:sz w:val="28"/>
          <w:szCs w:val="28"/>
          <w:lang w:val="ru-RU"/>
        </w:rPr>
        <w:t xml:space="preserve">. Основные средства стоимостью до 10</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000 руб. включительно, находящиеся в эксплуатации, учитываются на забалансовом счете 21</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по балансовой стоимости.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39 СГС «Основные средства».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2.1</w:t>
      </w:r>
      <w:r>
        <w:rPr>
          <w:rFonts w:ascii="Times New Roman" w:hAnsi="Times New Roman" w:eastAsia="Times New Roman" w:cs="Times New Roman"/>
          <w:color w:val="000000"/>
          <w:sz w:val="28"/>
          <w:szCs w:val="28"/>
          <w:lang w:val="ru-RU"/>
        </w:rPr>
        <w:t xml:space="preserve">0</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r>
        <w:rPr>
          <w:rFonts w:ascii="Times New Roman" w:hAnsi="Times New Roman" w:cs="Times New Roman"/>
          <w:color w:val="000000"/>
          <w:sz w:val="28"/>
          <w:szCs w:val="28"/>
          <w:lang w:val="ru-RU"/>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3. Нематериальные активы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3.1. Начисление амортизации осуществляется следующим образом:</w:t>
      </w:r>
      <w:r>
        <w:rPr>
          <w:rFonts w:ascii="Times New Roman" w:hAnsi="Times New Roman" w:cs="Times New Roman"/>
          <w:color w:val="000000"/>
          <w:sz w:val="28"/>
          <w:szCs w:val="28"/>
          <w:lang w:val="ru-RU"/>
        </w:rPr>
      </w:r>
    </w:p>
    <w:p>
      <w:pPr>
        <w:pStyle w:val="895"/>
        <w:numPr>
          <w:ilvl w:val="0"/>
          <w:numId w:val="18"/>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линейным методом</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cs="Times New Roman"/>
          <w:color w:val="000000"/>
          <w:sz w:val="28"/>
          <w:szCs w:val="28"/>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30, 31 СГС «Нематериальные активы».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3.3. Учреждение дополнительно раскрывает</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r>
        <w:rPr>
          <w:rFonts w:ascii="Times New Roman" w:hAnsi="Times New Roman" w:eastAsia="Times New Roman" w:cs="Times New Roman"/>
          <w:sz w:val="28"/>
          <w:szCs w:val="28"/>
          <w:lang w:val="ru-RU"/>
        </w:rPr>
        <w:br/>
      </w:r>
      <w:r>
        <w:rPr>
          <w:rFonts w:ascii="Times New Roman" w:hAnsi="Times New Roman" w:eastAsia="Times New Roman" w:cs="Times New Roman"/>
          <w:color w:val="000000"/>
          <w:sz w:val="28"/>
          <w:szCs w:val="28"/>
        </w:rPr>
        <w:t xml:space="preserve">Основание: пункт 44 СГС «Нематериальные активы».</w:t>
      </w:r>
      <w:r>
        <w:rPr>
          <w:rFonts w:ascii="Times New Roman" w:hAnsi="Times New Roman" w:cs="Times New Roman"/>
          <w:color w:val="000000"/>
          <w:sz w:val="28"/>
          <w:szCs w:val="28"/>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4. Материальные запасы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4.1.</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Учреждение учитывает материальные запасы по коду синтетического счета: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«Прочие материальные запасы»:</w:t>
      </w:r>
      <w:r>
        <w:rPr>
          <w:rFonts w:ascii="Times New Roman" w:hAnsi="Times New Roman" w:cs="Times New Roman"/>
          <w:color w:val="000000"/>
          <w:sz w:val="28"/>
          <w:szCs w:val="28"/>
        </w:rPr>
      </w:r>
    </w:p>
    <w:p>
      <w:pPr>
        <w:pStyle w:val="895"/>
        <w:numPr>
          <w:ilvl w:val="0"/>
          <w:numId w:val="19"/>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канцелярские принадлежности (бумага, карандаши, ручки, стержни и др.);</w:t>
      </w:r>
      <w:r>
        <w:rPr>
          <w:rFonts w:ascii="Times New Roman" w:hAnsi="Times New Roman" w:cs="Times New Roman"/>
          <w:color w:val="000000"/>
          <w:sz w:val="28"/>
          <w:szCs w:val="28"/>
          <w:lang w:val="ru-RU"/>
        </w:rPr>
      </w:r>
    </w:p>
    <w:p>
      <w:pPr>
        <w:pStyle w:val="895"/>
        <w:numPr>
          <w:ilvl w:val="0"/>
          <w:numId w:val="19"/>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книжная, иная печатная продукция, кроме печат</w:t>
      </w:r>
      <w:r>
        <w:rPr>
          <w:rFonts w:ascii="Times New Roman" w:hAnsi="Times New Roman" w:eastAsia="Times New Roman" w:cs="Times New Roman"/>
          <w:color w:val="000000"/>
          <w:sz w:val="28"/>
          <w:szCs w:val="28"/>
          <w:lang w:val="ru-RU"/>
        </w:rPr>
        <w:t xml:space="preserve">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w:t>
      </w:r>
      <w:r>
        <w:rPr>
          <w:rFonts w:ascii="Times New Roman" w:hAnsi="Times New Roman" w:eastAsia="Times New Roman" w:cs="Times New Roman"/>
          <w:color w:val="000000"/>
          <w:sz w:val="28"/>
          <w:szCs w:val="28"/>
          <w:lang w:val="ru-RU"/>
        </w:rPr>
        <w:t xml:space="preserve">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w:t>
      </w:r>
      <w:r>
        <w:rPr>
          <w:rFonts w:ascii="Times New Roman" w:hAnsi="Times New Roman" w:eastAsia="Times New Roman" w:cs="Times New Roman"/>
          <w:color w:val="000000"/>
          <w:sz w:val="28"/>
          <w:szCs w:val="28"/>
          <w:lang w:val="ru-RU"/>
        </w:rPr>
        <w:t xml:space="preserve">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r>
        <w:rPr>
          <w:rFonts w:ascii="Times New Roman" w:hAnsi="Times New Roman" w:cs="Times New Roman"/>
          <w:color w:val="000000"/>
          <w:sz w:val="28"/>
          <w:szCs w:val="28"/>
          <w:lang w:val="ru-RU"/>
        </w:rPr>
      </w:r>
    </w:p>
    <w:p>
      <w:pPr>
        <w:pStyle w:val="895"/>
        <w:numPr>
          <w:ilvl w:val="0"/>
          <w:numId w:val="19"/>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иные материальные запасы.</w:t>
      </w:r>
      <w:r>
        <w:rPr>
          <w:rFonts w:ascii="Times New Roman" w:hAnsi="Times New Roman" w:cs="Times New Roman"/>
          <w:color w:val="000000"/>
          <w:sz w:val="28"/>
          <w:szCs w:val="28"/>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4.2. Единица учета материальных запасов в учреждении – номенклатурная (реестровая) единица. </w:t>
      </w:r>
      <w:r>
        <w:rPr>
          <w:rFonts w:ascii="Times New Roman" w:hAnsi="Times New Roman" w:eastAsia="Times New Roman" w:cs="Times New Roman"/>
          <w:color w:val="000000"/>
          <w:sz w:val="28"/>
          <w:szCs w:val="28"/>
        </w:rPr>
        <w:t xml:space="preserve">Исключения:</w:t>
      </w:r>
      <w:r>
        <w:rPr>
          <w:rFonts w:ascii="Times New Roman" w:hAnsi="Times New Roman" w:cs="Times New Roman"/>
          <w:color w:val="000000"/>
          <w:sz w:val="28"/>
          <w:szCs w:val="28"/>
        </w:rPr>
      </w:r>
    </w:p>
    <w:p>
      <w:pPr>
        <w:pStyle w:val="895"/>
        <w:numPr>
          <w:ilvl w:val="0"/>
          <w:numId w:val="20"/>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группы материальных запасов, характеристики которых</w:t>
      </w:r>
      <w:r>
        <w:rPr>
          <w:rFonts w:ascii="Times New Roman" w:hAnsi="Times New Roman" w:eastAsia="Times New Roman" w:cs="Times New Roman"/>
          <w:color w:val="000000"/>
          <w:sz w:val="28"/>
          <w:szCs w:val="28"/>
          <w:lang w:val="ru-RU"/>
        </w:rPr>
        <w:t xml:space="preserve">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8 СГС «Запасы».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4.3. Приобретенные, но находящиеся в пути запасы признаются в бухгалтерском учете в оценке, предусмотренной государственным контрактом </w:t>
      </w:r>
      <w:r>
        <w:rPr>
          <w:rFonts w:ascii="Times New Roman" w:hAnsi="Times New Roman" w:eastAsia="Times New Roman" w:cs="Times New Roman"/>
          <w:color w:val="000000"/>
          <w:sz w:val="28"/>
          <w:szCs w:val="28"/>
          <w:lang w:val="ru-RU"/>
        </w:rPr>
        <w:t xml:space="preserve">(договором). Если учреждени</w:t>
      </w:r>
      <w:r>
        <w:rPr>
          <w:rFonts w:ascii="Times New Roman" w:hAnsi="Times New Roman" w:eastAsia="Times New Roman" w:cs="Times New Roman"/>
          <w:color w:val="000000"/>
          <w:sz w:val="28"/>
          <w:szCs w:val="28"/>
          <w:lang w:val="ru-RU"/>
        </w:rPr>
        <w:t xml:space="preserve">е понесло затраты, 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Pr>
          <w:rFonts w:ascii="Times New Roman" w:hAnsi="Times New Roman" w:eastAsia="Times New Roman" w:cs="Times New Roman"/>
          <w:sz w:val="28"/>
          <w:szCs w:val="28"/>
          <w:lang w:val="ru-RU"/>
        </w:rPr>
        <w:br/>
      </w:r>
      <w:r>
        <w:rPr>
          <w:rFonts w:ascii="Times New Roman" w:hAnsi="Times New Roman" w:eastAsia="Times New Roman" w:cs="Times New Roman"/>
          <w:color w:val="000000"/>
          <w:sz w:val="28"/>
          <w:szCs w:val="28"/>
          <w:lang w:val="ru-RU"/>
        </w:rPr>
        <w:t xml:space="preserve">Основание: пункт 18 СГС «Запасы».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4.4. Учреждение применяет следующую детализацию КОСГУ в 24—26 разрядах номеров счетов для учета поступления и выбытия материальных запасов:</w:t>
      </w:r>
      <w:r>
        <w:rPr>
          <w:rFonts w:ascii="Times New Roman" w:hAnsi="Times New Roman" w:eastAsia="Times New Roman" w:cs="Times New Roman"/>
          <w:color w:val="000000"/>
          <w:sz w:val="28"/>
          <w:szCs w:val="28"/>
          <w:lang w:val="ru-RU"/>
        </w:rPr>
      </w:r>
    </w:p>
    <w:p>
      <w:pPr>
        <w:numPr>
          <w:ilvl w:val="0"/>
          <w:numId w:val="7"/>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346 Увеличение стоимости прочих материальных запасов;</w:t>
      </w:r>
      <w:r>
        <w:rPr>
          <w:rFonts w:ascii="Times New Roman" w:hAnsi="Times New Roman" w:cs="Times New Roman"/>
          <w:color w:val="000000"/>
          <w:sz w:val="28"/>
          <w:szCs w:val="28"/>
          <w:lang w:val="ru-RU"/>
        </w:rPr>
      </w:r>
    </w:p>
    <w:p>
      <w:pPr>
        <w:numPr>
          <w:ilvl w:val="0"/>
          <w:numId w:val="7"/>
        </w:numPr>
        <w:pBdr/>
        <w:spacing w:after="0" w:afterAutospacing="0" w:before="0" w:beforeAutospacing="0"/>
        <w:ind w:firstLine="720" w:left="0"/>
        <w:contextualSpacing w:val="true"/>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446 Уменьшение стоимости прочих оборотных ценностей (материалов);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4.5. Установлены следующие особенности учета материальных запасов: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4.5.1. Особенности использования и учета хозяйственного инвентаря.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Независимо от срока полезного использования, учитываются как материальные запасы: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 канцтовары</w:t>
      </w:r>
      <w:r>
        <w:rPr>
          <w:rFonts w:ascii="Times New Roman" w:hAnsi="Times New Roman" w:eastAsia="Times New Roman" w:cs="Times New Roman"/>
          <w:color w:val="000000"/>
          <w:sz w:val="28"/>
          <w:szCs w:val="28"/>
          <w:lang w:val="ru-RU"/>
        </w:rPr>
        <w:t xml:space="preserve">, в том числе калькуляторы</w:t>
      </w:r>
      <w:r>
        <w:rPr>
          <w:rFonts w:ascii="Times New Roman" w:hAnsi="Times New Roman" w:eastAsia="Times New Roman" w:cs="Times New Roman"/>
          <w:color w:val="000000"/>
          <w:sz w:val="28"/>
          <w:szCs w:val="28"/>
          <w:lang w:val="ru-RU"/>
        </w:rPr>
        <w:t xml:space="preserve">.</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4.5.2. Особенности списания материальных запасов: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val="ru-RU"/>
        </w:rPr>
        <w:t xml:space="preserve">Списание материальных запасов производится по средней фактической стоимости.</w:t>
      </w:r>
      <w:r>
        <w:rPr>
          <w:rFonts w:ascii="Times New Roman" w:hAnsi="Times New Roman" w:eastAsia="Times New Roman" w:cs="Times New Roman"/>
          <w:sz w:val="28"/>
          <w:szCs w:val="28"/>
          <w:lang w:val="ru-RU"/>
        </w:rPr>
        <w:br/>
      </w:r>
      <w:r>
        <w:rPr>
          <w:rFonts w:ascii="Times New Roman" w:hAnsi="Times New Roman" w:eastAsia="Times New Roman" w:cs="Times New Roman"/>
          <w:color w:val="000000"/>
          <w:sz w:val="28"/>
          <w:szCs w:val="28"/>
        </w:rPr>
        <w:t xml:space="preserve">Основание: пункт 42 СГС «Запасы».</w:t>
      </w:r>
      <w:r>
        <w:rPr>
          <w:rFonts w:ascii="Times New Roman" w:hAnsi="Times New Roman" w:cs="Times New Roman"/>
          <w:color w:val="000000"/>
          <w:sz w:val="28"/>
          <w:szCs w:val="28"/>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5. Учет на забалансовых счетах</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5.1. Забалансовый счет 01 «Имущество, полученное в пользование»</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Объекты имущества, полученные учреждением от балансодержател</w:t>
      </w:r>
      <w:r>
        <w:rPr>
          <w:rFonts w:ascii="Times New Roman" w:hAnsi="Times New Roman" w:eastAsia="Times New Roman" w:cs="Times New Roman"/>
          <w:color w:val="000000"/>
          <w:sz w:val="28"/>
          <w:szCs w:val="28"/>
          <w:lang w:val="ru-RU"/>
        </w:rPr>
        <w:t xml:space="preserve">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bCs/>
          <w:sz w:val="28"/>
          <w:szCs w:val="28"/>
          <w:lang w:val="ru-RU"/>
        </w:rPr>
      </w:pPr>
      <w:r>
        <w:rPr>
          <w:rFonts w:ascii="Times New Roman" w:hAnsi="Times New Roman" w:eastAsia="Times New Roman" w:cs="Times New Roman"/>
          <w:bCs/>
          <w:sz w:val="28"/>
          <w:szCs w:val="28"/>
          <w:lang w:val="ru-RU"/>
        </w:rPr>
        <w:t xml:space="preserve">5.2. Забалансовый счет 21 «Основные средства в эксплуатации» </w:t>
      </w:r>
      <w:r>
        <w:rPr>
          <w:rFonts w:ascii="Times New Roman" w:hAnsi="Times New Roman" w:eastAsia="Times New Roman" w:cs="Times New Roman"/>
          <w:bCs/>
          <w:sz w:val="28"/>
          <w:szCs w:val="28"/>
          <w:lang w:val="ru-RU"/>
        </w:rPr>
      </w:r>
    </w:p>
    <w:p>
      <w:pPr>
        <w:pBdr/>
        <w:spacing w:after="0" w:afterAutospacing="0" w:before="0" w:beforeAutospacing="0"/>
        <w:ind w:firstLine="720"/>
        <w:jc w:val="both"/>
        <w:rPr>
          <w:rFonts w:ascii="Times New Roman" w:hAnsi="Times New Roman" w:eastAsia="Times New Roman" w:cs="Times New Roman"/>
          <w:bCs/>
          <w:sz w:val="28"/>
          <w:szCs w:val="28"/>
          <w:lang w:val="ru-RU"/>
        </w:rPr>
      </w:pPr>
      <w:r>
        <w:rPr>
          <w:rFonts w:ascii="Times New Roman" w:hAnsi="Times New Roman" w:eastAsia="Times New Roman" w:cs="Times New Roman"/>
          <w:bCs/>
          <w:sz w:val="28"/>
          <w:szCs w:val="28"/>
          <w:lang w:val="ru-RU"/>
        </w:rPr>
        <w:t xml:space="preserve">Забалансовый счёт 21 предназначен для контроля за движением малоценного имущества. На нём отражают основные средства, которые введены в эксплуатацию и стоят менее 10 000 рублей</w:t>
      </w:r>
      <w:r>
        <w:rPr>
          <w:rFonts w:ascii="Times New Roman" w:hAnsi="Times New Roman" w:eastAsia="Times New Roman" w:cs="Times New Roman"/>
          <w:bCs/>
          <w:sz w:val="28"/>
          <w:szCs w:val="28"/>
          <w:lang w:val="ru-RU"/>
        </w:rPr>
      </w:r>
    </w:p>
    <w:p>
      <w:pPr>
        <w:pBdr/>
        <w:spacing w:after="0" w:afterAutospacing="0" w:before="0" w:beforeAutospacing="0"/>
        <w:ind w:firstLine="720"/>
        <w:jc w:val="both"/>
        <w:rPr>
          <w:rFonts w:ascii="Times New Roman" w:hAnsi="Times New Roman" w:eastAsia="Times New Roman" w:cs="Times New Roman"/>
          <w:bCs/>
          <w:sz w:val="28"/>
          <w:szCs w:val="28"/>
          <w:lang w:val="ru-RU"/>
        </w:rPr>
      </w:pPr>
      <w:r>
        <w:rPr>
          <w:rFonts w:ascii="Times New Roman" w:hAnsi="Times New Roman" w:eastAsia="Times New Roman" w:cs="Times New Roman"/>
          <w:bCs/>
          <w:sz w:val="28"/>
          <w:szCs w:val="28"/>
          <w:lang w:val="ru-RU"/>
        </w:rPr>
        <w:t xml:space="preserve">Учёт основных средств ведут по балансовой стоимости.</w:t>
      </w:r>
      <w:r>
        <w:rPr>
          <w:rFonts w:ascii="Times New Roman" w:hAnsi="Times New Roman" w:eastAsia="Times New Roman" w:cs="Times New Roman"/>
          <w:bCs/>
          <w:sz w:val="28"/>
          <w:szCs w:val="28"/>
          <w:lang w:val="ru-RU"/>
        </w:rPr>
      </w:r>
    </w:p>
    <w:p>
      <w:pPr>
        <w:pBdr/>
        <w:spacing w:after="0" w:afterAutospacing="0" w:before="0" w:beforeAutospacing="0"/>
        <w:ind w:firstLine="720"/>
        <w:jc w:val="both"/>
        <w:rPr>
          <w:rFonts w:ascii="Times New Roman" w:hAnsi="Times New Roman" w:eastAsia="Times New Roman" w:cs="Times New Roman"/>
          <w:bCs/>
          <w:sz w:val="28"/>
          <w:szCs w:val="28"/>
          <w:lang w:val="ru-RU"/>
        </w:rPr>
      </w:pPr>
      <w:r>
        <w:rPr>
          <w:rFonts w:ascii="Times New Roman" w:hAnsi="Times New Roman" w:eastAsia="Times New Roman" w:cs="Times New Roman"/>
          <w:bCs/>
          <w:sz w:val="28"/>
          <w:szCs w:val="28"/>
          <w:lang w:val="ru-RU"/>
        </w:rPr>
        <w:t xml:space="preserve">Принятие основных средств на 21-й забалансовый счёт выполняют на основании первичного документа, подтверждающего передачу объекта в эксплуатацию.</w:t>
      </w:r>
      <w:r>
        <w:rPr>
          <w:rFonts w:ascii="Times New Roman" w:hAnsi="Times New Roman" w:eastAsia="Times New Roman" w:cs="Times New Roman"/>
          <w:bCs/>
          <w:sz w:val="28"/>
          <w:szCs w:val="28"/>
          <w:lang w:val="ru-RU"/>
        </w:rPr>
      </w:r>
    </w:p>
    <w:p>
      <w:pPr>
        <w:pBdr/>
        <w:spacing w:after="0" w:afterAutospacing="0" w:before="0" w:beforeAutospacing="0"/>
        <w:ind w:firstLine="720"/>
        <w:jc w:val="both"/>
        <w:rPr>
          <w:rFonts w:ascii="Times New Roman" w:hAnsi="Times New Roman" w:eastAsia="Times New Roman" w:cs="Times New Roman"/>
          <w:bCs/>
          <w:sz w:val="28"/>
          <w:szCs w:val="28"/>
          <w:lang w:val="ru-RU"/>
        </w:rPr>
      </w:pPr>
      <w:r>
        <w:rPr>
          <w:rFonts w:ascii="Times New Roman" w:hAnsi="Times New Roman" w:eastAsia="Times New Roman" w:cs="Times New Roman"/>
          <w:bCs/>
          <w:sz w:val="28"/>
          <w:szCs w:val="28"/>
          <w:lang w:val="ru-RU"/>
        </w:rPr>
        <w:t xml:space="preserve">Списание с забалансового счёта 21 выполняется по решению комиссии по поступлению и выбытию активов. Причинами списания могут быть несоответствие критериям активов, хищения, недостачи, передача или утилизация.</w:t>
      </w:r>
      <w:r>
        <w:rPr>
          <w:rFonts w:ascii="Times New Roman" w:hAnsi="Times New Roman" w:eastAsia="Times New Roman" w:cs="Times New Roman"/>
          <w:bCs/>
          <w:sz w:val="28"/>
          <w:szCs w:val="28"/>
          <w:lang w:val="ru-RU"/>
        </w:rPr>
      </w:r>
    </w:p>
    <w:p>
      <w:pPr>
        <w:pBdr/>
        <w:spacing w:after="0" w:afterAutospacing="0" w:before="0" w:beforeAutospacing="0"/>
        <w:ind w:firstLine="720"/>
        <w:jc w:val="center"/>
        <w:rPr>
          <w:rFonts w:ascii="Times New Roman" w:hAnsi="Times New Roman" w:cs="Times New Roman"/>
          <w:b/>
          <w:bCs/>
          <w:sz w:val="28"/>
          <w:szCs w:val="28"/>
        </w:rPr>
      </w:pPr>
      <w:r>
        <w:rPr>
          <w:rFonts w:ascii="Times New Roman" w:hAnsi="Times New Roman" w:eastAsia="Times New Roman" w:cs="Times New Roman"/>
          <w:b/>
          <w:bCs/>
          <w:sz w:val="28"/>
          <w:szCs w:val="28"/>
          <w:lang w:val="ru-RU"/>
        </w:rPr>
        <w:t xml:space="preserve">6</w:t>
      </w:r>
      <w:r>
        <w:rPr>
          <w:rFonts w:ascii="Times New Roman" w:hAnsi="Times New Roman" w:eastAsia="Times New Roman" w:cs="Times New Roman"/>
          <w:b/>
          <w:bCs/>
          <w:sz w:val="28"/>
          <w:szCs w:val="28"/>
          <w:lang w:val="ru-RU"/>
        </w:rPr>
        <w:t xml:space="preserve">. Расчеты с дебиторами</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8"/>
          <w:szCs w:val="28"/>
          <w:lang w:val="ru-RU"/>
        </w:rPr>
        <w:t xml:space="preserve">и кредиторами</w:t>
      </w:r>
      <w:r>
        <w:rPr>
          <w:rFonts w:ascii="Times New Roman" w:hAnsi="Times New Roman" w:cs="Times New Roman"/>
          <w:b/>
          <w:bCs/>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6</w:t>
      </w:r>
      <w:r>
        <w:rPr>
          <w:rFonts w:ascii="Times New Roman" w:hAnsi="Times New Roman" w:eastAsia="Times New Roman" w:cs="Times New Roman"/>
          <w:color w:val="000000"/>
          <w:sz w:val="28"/>
          <w:szCs w:val="28"/>
          <w:lang w:val="ru-RU"/>
        </w:rPr>
        <w:t xml:space="preserve">.1. Аналитический учет расчетов по пособиям и иным социальным </w:t>
      </w:r>
      <w:r>
        <w:rPr>
          <w:rFonts w:ascii="Times New Roman" w:hAnsi="Times New Roman" w:eastAsia="Times New Roman" w:cs="Times New Roman"/>
          <w:color w:val="000000"/>
          <w:sz w:val="28"/>
          <w:szCs w:val="28"/>
          <w:lang w:val="ru-RU"/>
        </w:rPr>
        <w:t xml:space="preserve">выплатам ведется в разрезе физических лиц</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получателей социальных выплат.</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6</w:t>
      </w:r>
      <w:r>
        <w:rPr>
          <w:rFonts w:ascii="Times New Roman" w:hAnsi="Times New Roman" w:eastAsia="Times New Roman" w:cs="Times New Roman"/>
          <w:color w:val="000000"/>
          <w:sz w:val="28"/>
          <w:szCs w:val="28"/>
          <w:lang w:val="ru-RU"/>
        </w:rPr>
        <w:t xml:space="preserve">.2.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color w:val="000000"/>
          <w:sz w:val="28"/>
          <w:szCs w:val="28"/>
          <w:lang w:val="ru-RU"/>
        </w:rPr>
        <w:t xml:space="preserve">6</w:t>
      </w:r>
      <w:r>
        <w:rPr>
          <w:rFonts w:ascii="Times New Roman" w:hAnsi="Times New Roman" w:eastAsia="Times New Roman" w:cs="Times New Roman"/>
          <w:color w:val="000000"/>
          <w:sz w:val="28"/>
          <w:szCs w:val="28"/>
          <w:lang w:val="ru-RU"/>
        </w:rPr>
        <w:t xml:space="preserve">.3. Дебиторская задолженность спи</w:t>
      </w:r>
      <w:r>
        <w:rPr>
          <w:rFonts w:ascii="Times New Roman" w:hAnsi="Times New Roman" w:eastAsia="Times New Roman" w:cs="Times New Roman"/>
          <w:color w:val="000000"/>
          <w:sz w:val="28"/>
          <w:szCs w:val="28"/>
          <w:lang w:val="ru-RU"/>
        </w:rPr>
        <w:t xml:space="preserve">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 _</w:t>
      </w:r>
      <w:r>
        <w:rPr>
          <w:rFonts w:ascii="Times New Roman" w:hAnsi="Times New Roman" w:eastAsia="Times New Roman" w:cs="Times New Roman"/>
          <w:color w:val="000000"/>
          <w:sz w:val="28"/>
          <w:szCs w:val="28"/>
          <w:lang w:val="ru-RU"/>
        </w:rPr>
        <w:t xml:space="preserve">7</w:t>
      </w:r>
      <w:r>
        <w:rPr>
          <w:rFonts w:ascii="Times New Roman" w:hAnsi="Times New Roman" w:eastAsia="Times New Roman" w:cs="Times New Roman"/>
          <w:color w:val="000000"/>
          <w:sz w:val="28"/>
          <w:szCs w:val="28"/>
          <w:lang w:val="ru-RU"/>
        </w:rPr>
        <w:t xml:space="preserve">_</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11 СГС</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«Доходы».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6</w:t>
      </w:r>
      <w:r>
        <w:rPr>
          <w:rFonts w:ascii="Times New Roman" w:hAnsi="Times New Roman" w:eastAsia="Times New Roman" w:cs="Times New Roman"/>
          <w:color w:val="000000"/>
          <w:sz w:val="28"/>
          <w:szCs w:val="28"/>
          <w:lang w:val="ru-RU"/>
        </w:rPr>
        <w:t xml:space="preserve">.4.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Одновременно списанная с балансового учета кредиторская задолженность отражается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на забалансовом счете 20 «Задолженность, не востребованная кредиторами».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приложение № _</w:t>
      </w:r>
      <w:r>
        <w:rPr>
          <w:rFonts w:ascii="Times New Roman" w:hAnsi="Times New Roman" w:eastAsia="Times New Roman" w:cs="Times New Roman"/>
          <w:color w:val="000000"/>
          <w:sz w:val="28"/>
          <w:szCs w:val="28"/>
          <w:lang w:val="ru-RU"/>
        </w:rPr>
        <w:t xml:space="preserve">8</w:t>
      </w:r>
      <w:r>
        <w:rPr>
          <w:rFonts w:ascii="Times New Roman" w:hAnsi="Times New Roman" w:eastAsia="Times New Roman" w:cs="Times New Roman"/>
          <w:color w:val="000000"/>
          <w:sz w:val="28"/>
          <w:szCs w:val="28"/>
          <w:lang w:val="ru-RU"/>
        </w:rPr>
        <w:t xml:space="preserve">_.</w:t>
      </w:r>
      <w:r>
        <w:rPr>
          <w:rFonts w:ascii="Times New Roman" w:hAnsi="Times New Roman" w:cs="Times New Roman"/>
          <w:color w:val="000000"/>
          <w:sz w:val="28"/>
          <w:szCs w:val="28"/>
          <w:lang w:val="ru-RU"/>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7</w:t>
      </w:r>
      <w:r>
        <w:rPr>
          <w:rFonts w:ascii="Times New Roman" w:hAnsi="Times New Roman" w:eastAsia="Times New Roman" w:cs="Times New Roman"/>
          <w:b/>
          <w:bCs/>
          <w:color w:val="000000"/>
          <w:sz w:val="28"/>
          <w:szCs w:val="28"/>
          <w:lang w:val="ru-RU"/>
        </w:rPr>
        <w:t xml:space="preserve">. Финансовый результат</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7</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 Учреждение все расходы производит в соответствии с утвержденной на отчетный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год бюджетной сметой и в пределах установленных </w:t>
      </w:r>
      <w:r>
        <w:rPr>
          <w:rFonts w:ascii="Times New Roman" w:hAnsi="Times New Roman" w:eastAsia="Times New Roman" w:cs="Times New Roman"/>
          <w:color w:val="000000"/>
          <w:sz w:val="28"/>
          <w:szCs w:val="28"/>
          <w:lang w:val="ru-RU"/>
        </w:rPr>
        <w:t xml:space="preserve">ЛБО</w:t>
      </w:r>
      <w:r>
        <w:rPr>
          <w:rFonts w:ascii="Times New Roman" w:hAnsi="Times New Roman" w:eastAsia="Times New Roman" w:cs="Times New Roman"/>
          <w:color w:val="000000"/>
          <w:sz w:val="28"/>
          <w:szCs w:val="28"/>
          <w:lang w:val="ru-RU"/>
        </w:rPr>
        <w:t xml:space="preserve">.</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7.2.</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В учреждении создаются резервы </w:t>
      </w:r>
      <w:r>
        <w:rPr>
          <w:rFonts w:ascii="Times New Roman" w:hAnsi="Times New Roman" w:eastAsia="Times New Roman" w:cs="Times New Roman"/>
          <w:color w:val="000000"/>
          <w:sz w:val="28"/>
          <w:szCs w:val="28"/>
          <w:lang w:val="ru-RU"/>
        </w:rPr>
        <w:t xml:space="preserve">предстоящих расходов, которые включают в себя:</w:t>
      </w:r>
      <w:r>
        <w:rPr>
          <w:rFonts w:ascii="Times New Roman" w:hAnsi="Times New Roman" w:eastAsia="Times New Roman" w:cs="Times New Roman"/>
          <w:color w:val="000000"/>
          <w:sz w:val="28"/>
          <w:szCs w:val="28"/>
          <w:lang w:val="ru-RU"/>
        </w:rPr>
        <w:t xml:space="preserve">.</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Резерв расходов по выплатам персоналу. Порядок расчета резерва приведен в приложении № </w:t>
      </w:r>
      <w:r>
        <w:rPr>
          <w:rFonts w:ascii="Times New Roman" w:hAnsi="Times New Roman" w:eastAsia="Times New Roman" w:cs="Times New Roman"/>
          <w:color w:val="000000"/>
          <w:sz w:val="28"/>
          <w:szCs w:val="28"/>
          <w:lang w:val="ru-RU"/>
        </w:rPr>
        <w:t xml:space="preserve">9</w:t>
      </w:r>
      <w:r>
        <w:rPr>
          <w:rFonts w:ascii="Times New Roman" w:hAnsi="Times New Roman" w:eastAsia="Times New Roman" w:cs="Times New Roman"/>
          <w:color w:val="000000"/>
          <w:sz w:val="28"/>
          <w:szCs w:val="28"/>
          <w:lang w:val="ru-RU"/>
        </w:rPr>
        <w:t xml:space="preserve">__.</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Резерв на оплату обязательств, по которым не поступили расчетные документы.</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пункты 7, 21 СГС «Резервы».</w:t>
      </w:r>
      <w:r>
        <w:rPr>
          <w:rFonts w:ascii="Times New Roman" w:hAnsi="Times New Roman" w:eastAsia="Times New Roman" w:cs="Times New Roman"/>
          <w:color w:val="000000"/>
          <w:sz w:val="28"/>
          <w:szCs w:val="28"/>
          <w:lang w:val="ru-RU"/>
        </w:rPr>
      </w:r>
    </w:p>
    <w:p>
      <w:pPr>
        <w:pBdr/>
        <w:spacing w:after="0" w:afterAutospacing="0" w:before="0" w:beforeAutospacing="0"/>
        <w:ind w:firstLine="720"/>
        <w:jc w:val="center"/>
        <w:rPr>
          <w:rFonts w:ascii="Times New Roman" w:hAnsi="Times New Roman" w:cs="Times New Roman"/>
          <w:color w:val="000000"/>
          <w:sz w:val="28"/>
          <w:szCs w:val="28"/>
          <w:lang w:val="ru-RU"/>
        </w:rPr>
      </w:pPr>
      <w:r>
        <w:rPr>
          <w:rFonts w:ascii="Times New Roman" w:hAnsi="Times New Roman" w:eastAsia="Times New Roman" w:cs="Times New Roman"/>
          <w:b/>
          <w:bCs/>
          <w:color w:val="000000"/>
          <w:sz w:val="28"/>
          <w:szCs w:val="28"/>
          <w:lang w:val="ru-RU"/>
        </w:rPr>
        <w:t xml:space="preserve">8</w:t>
      </w:r>
      <w:r>
        <w:rPr>
          <w:rFonts w:ascii="Times New Roman" w:hAnsi="Times New Roman" w:eastAsia="Times New Roman" w:cs="Times New Roman"/>
          <w:b/>
          <w:bCs/>
          <w:color w:val="000000"/>
          <w:sz w:val="28"/>
          <w:szCs w:val="28"/>
          <w:lang w:val="ru-RU"/>
        </w:rPr>
        <w:t xml:space="preserve">. Санкционирование расходов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Принятие бюджетных (денежных) обязательств к учету осуществлять в пределах лимитов бюджетных обязательств в порядке, приведенном в приложении № _</w:t>
      </w:r>
      <w:r>
        <w:rPr>
          <w:rFonts w:ascii="Times New Roman" w:hAnsi="Times New Roman" w:eastAsia="Times New Roman" w:cs="Times New Roman"/>
          <w:color w:val="000000"/>
          <w:sz w:val="28"/>
          <w:szCs w:val="28"/>
          <w:lang w:val="ru-RU"/>
        </w:rPr>
        <w:t xml:space="preserve">10</w:t>
      </w:r>
      <w:r>
        <w:rPr>
          <w:rFonts w:ascii="Times New Roman" w:hAnsi="Times New Roman" w:eastAsia="Times New Roman" w:cs="Times New Roman"/>
          <w:color w:val="000000"/>
          <w:sz w:val="28"/>
          <w:szCs w:val="28"/>
          <w:lang w:val="ru-RU"/>
        </w:rPr>
        <w:t xml:space="preserve">_.</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VI</w:t>
      </w:r>
      <w:r>
        <w:rPr>
          <w:rFonts w:ascii="Times New Roman" w:hAnsi="Times New Roman" w:eastAsia="Times New Roman" w:cs="Times New Roman"/>
          <w:b/>
          <w:bCs/>
          <w:color w:val="252525"/>
          <w:spacing w:val="-2"/>
          <w:sz w:val="28"/>
          <w:szCs w:val="28"/>
          <w:lang w:val="ru-RU"/>
        </w:rPr>
        <w:t xml:space="preserve">. Инвентаризация</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color w:val="000000"/>
          <w:sz w:val="28"/>
          <w:szCs w:val="28"/>
          <w:lang w:val="ru-RU"/>
        </w:rPr>
        <w:t xml:space="preserve">1. Инвентаризацию имущества и обязательств (в том</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числе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числящихся на забалансовых счетах), а также финансовых результатов (в том</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числе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расходов будущих периодов и резервов)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проводит постоянно действующая инвентаризационная комиссия. Порядок проведения инвентаризации приведен в приложении № </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_.</w:t>
      </w:r>
      <w:r>
        <w:rPr>
          <w:rFonts w:ascii="Times New Roman" w:hAnsi="Times New Roman" w:eastAsia="Times New Roman" w:cs="Times New Roman"/>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статья 11 Закона от 06.12.2011 № 402-ФЗ, пункт 9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 Результаты любых инвентаризаций, проведенных в период с 1 октября и до годовой отчетности, в том числе по причинам, не связанным с подготовкой к </w:t>
      </w:r>
      <w:r>
        <w:rPr>
          <w:rFonts w:ascii="Times New Roman" w:hAnsi="Times New Roman" w:eastAsia="Times New Roman" w:cs="Times New Roman"/>
          <w:color w:val="000000"/>
          <w:sz w:val="28"/>
          <w:szCs w:val="28"/>
          <w:lang w:val="ru-RU"/>
        </w:rPr>
        <w:t xml:space="preserve">годовой отчетности, например при смене МОЛ или недостаче, признаются достаточными для подтверждения достоверности годовой отчетности.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VII</w:t>
      </w:r>
      <w:r>
        <w:rPr>
          <w:rFonts w:ascii="Times New Roman" w:hAnsi="Times New Roman" w:eastAsia="Times New Roman" w:cs="Times New Roman"/>
          <w:b/>
          <w:bCs/>
          <w:color w:val="252525"/>
          <w:spacing w:val="-2"/>
          <w:sz w:val="28"/>
          <w:szCs w:val="28"/>
          <w:lang w:val="ru-RU"/>
        </w:rPr>
        <w:t xml:space="preserve">. Порядок организации и обеспечения внутреннего финансового контроля</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Внутренний финансовый контроль в учреждении осуществляет комиссия. </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 Положение о внутреннем финансовом контроле и график проведения внутренних проверок финансово-хозяйственной деятельности приведены в приложении № </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lang w:val="ru-RU"/>
        </w:rPr>
        <w:t xml:space="preserve">__.</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подпункт «е» пункта 9 СГС «Учетная политика, оценочные значения и ошибки».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VIII</w:t>
      </w:r>
      <w:r>
        <w:rPr>
          <w:rFonts w:ascii="Times New Roman" w:hAnsi="Times New Roman" w:eastAsia="Times New Roman" w:cs="Times New Roman"/>
          <w:b/>
          <w:bCs/>
          <w:color w:val="252525"/>
          <w:spacing w:val="-2"/>
          <w:sz w:val="28"/>
          <w:szCs w:val="28"/>
          <w:lang w:val="ru-RU"/>
        </w:rPr>
        <w:t xml:space="preserve">. События после отчетной даты</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Признание в учете и раскрытие в бюджетной отчетности событий после отчетной даты осуществляется в порядке, приведенном в приложении № </w:t>
      </w:r>
      <w:r>
        <w:rPr>
          <w:rFonts w:ascii="Times New Roman" w:hAnsi="Times New Roman" w:eastAsia="Times New Roman" w:cs="Times New Roman"/>
          <w:color w:val="000000"/>
          <w:sz w:val="28"/>
          <w:szCs w:val="28"/>
          <w:lang w:val="ru-RU"/>
        </w:rPr>
        <w:t xml:space="preserve">1</w:t>
      </w:r>
      <w:r>
        <w:rPr>
          <w:rFonts w:ascii="Times New Roman" w:hAnsi="Times New Roman" w:eastAsia="Times New Roman" w:cs="Times New Roman"/>
          <w:color w:val="000000"/>
          <w:sz w:val="28"/>
          <w:szCs w:val="28"/>
          <w:lang w:val="ru-RU"/>
        </w:rPr>
        <w:t xml:space="preserve">3</w:t>
      </w:r>
      <w:bookmarkStart w:id="1" w:name="_GoBack"/>
      <w:r/>
      <w:bookmarkEnd w:id="1"/>
      <w:r>
        <w:rPr>
          <w:rFonts w:ascii="Times New Roman" w:hAnsi="Times New Roman" w:eastAsia="Times New Roman" w:cs="Times New Roman"/>
          <w:color w:val="000000"/>
          <w:sz w:val="28"/>
          <w:szCs w:val="28"/>
          <w:lang w:val="ru-RU"/>
        </w:rPr>
        <w:t xml:space="preserve">__.</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IX</w:t>
      </w:r>
      <w:r>
        <w:rPr>
          <w:rFonts w:ascii="Times New Roman" w:hAnsi="Times New Roman" w:eastAsia="Times New Roman" w:cs="Times New Roman"/>
          <w:b/>
          <w:bCs/>
          <w:color w:val="252525"/>
          <w:spacing w:val="-2"/>
          <w:sz w:val="28"/>
          <w:szCs w:val="28"/>
          <w:lang w:val="ru-RU"/>
        </w:rPr>
        <w:t xml:space="preserve">. Бухгалтерская (финансовая) отчетность</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191н). Бюджетная отчетность представляется главному распорядителю бюджетных средств в установленные им сроки.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пункт 19 СГС «Отчет о движении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денежных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средств».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 Бюджетная отчетность формируется и хранится в виде электронного документа в информационной системе «Бюджет». Бумажная копия комплекта отчетности хранится у  бухгалтера.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Основание: часть 7.1 статьи 13 Закона от 06.12.2011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402-ФЗ.</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b/>
          <w:bCs/>
          <w:color w:val="252525"/>
          <w:spacing w:val="-2"/>
          <w:sz w:val="28"/>
          <w:szCs w:val="28"/>
          <w:lang w:val="ru-RU"/>
        </w:rPr>
      </w:pP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r>
        <w:rPr>
          <w:rFonts w:ascii="Times New Roman" w:hAnsi="Times New Roman" w:eastAsia="Times New Roman" w:cs="Times New Roman"/>
          <w:b/>
          <w:bCs/>
          <w:color w:val="252525"/>
          <w:spacing w:val="-2"/>
          <w:sz w:val="28"/>
          <w:szCs w:val="28"/>
          <w:highlight w:val="none"/>
          <w:lang w:val="ru-RU"/>
        </w:rPr>
      </w:r>
    </w:p>
    <w:p>
      <w:pPr>
        <w:pBdr/>
        <w:spacing w:after="0" w:afterAutospacing="0" w:before="0" w:beforeAutospacing="0"/>
        <w:ind w:firstLine="720"/>
        <w:jc w:val="center"/>
        <w:rPr>
          <w:rFonts w:ascii="Times New Roman" w:hAnsi="Times New Roman" w:eastAsia="Times New Roman" w:cs="Times New Roman"/>
          <w:b/>
          <w:bCs/>
          <w:color w:val="252525"/>
          <w:spacing w:val="-2"/>
          <w:sz w:val="28"/>
          <w:szCs w:val="28"/>
          <w:highlight w:val="none"/>
          <w:lang w:val="ru-RU"/>
        </w:rPr>
      </w:pPr>
      <w:r>
        <w:rPr>
          <w:rFonts w:ascii="Times New Roman" w:hAnsi="Times New Roman" w:eastAsia="Times New Roman" w:cs="Times New Roman"/>
          <w:b/>
          <w:bCs/>
          <w:color w:val="252525"/>
          <w:spacing w:val="-2"/>
          <w:sz w:val="28"/>
          <w:szCs w:val="28"/>
        </w:rPr>
        <w:t xml:space="preserve">X</w:t>
      </w:r>
      <w:r>
        <w:rPr>
          <w:rFonts w:ascii="Times New Roman" w:hAnsi="Times New Roman" w:eastAsia="Times New Roman" w:cs="Times New Roman"/>
          <w:b/>
          <w:bCs/>
          <w:color w:val="252525"/>
          <w:spacing w:val="-2"/>
          <w:sz w:val="28"/>
          <w:szCs w:val="28"/>
          <w:lang w:val="ru-RU"/>
        </w:rPr>
        <w:t xml:space="preserve">. Порядок передачи документов бухгалтерского учета</w:t>
      </w:r>
      <w:r>
        <w:rPr>
          <w:rFonts w:ascii="Times New Roman" w:hAnsi="Times New Roman" w:eastAsia="Times New Roman" w:cs="Times New Roman"/>
          <w:b/>
          <w:bCs/>
          <w:color w:val="252525"/>
          <w:spacing w:val="-2"/>
          <w:sz w:val="28"/>
          <w:szCs w:val="28"/>
        </w:rPr>
        <w:t xml:space="preserve"> </w:t>
      </w:r>
      <w:r>
        <w:rPr>
          <w:rFonts w:ascii="Times New Roman" w:hAnsi="Times New Roman" w:eastAsia="Times New Roman" w:cs="Times New Roman"/>
          <w:b/>
          <w:bCs/>
          <w:color w:val="252525"/>
          <w:spacing w:val="-2"/>
          <w:sz w:val="28"/>
          <w:szCs w:val="28"/>
          <w:lang w:val="ru-RU"/>
        </w:rPr>
        <w:t xml:space="preserve">при смене руководителя или главного бухгалтера</w:t>
      </w:r>
      <w:r>
        <w:rPr>
          <w:rFonts w:ascii="Times New Roman" w:hAnsi="Times New Roman" w:cs="Times New Roman"/>
          <w:b/>
          <w:bCs/>
          <w:color w:val="252525"/>
          <w:spacing w:val="-2"/>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1. При смене руководителя или бухгалтера учреждения (да</w:t>
      </w:r>
      <w:r>
        <w:rPr>
          <w:rFonts w:ascii="Times New Roman" w:hAnsi="Times New Roman" w:eastAsia="Times New Roman" w:cs="Times New Roman"/>
          <w:color w:val="000000"/>
          <w:sz w:val="28"/>
          <w:szCs w:val="28"/>
          <w:lang w:val="ru-RU"/>
        </w:rPr>
        <w:t xml:space="preserve">лее – увольняемые лица) они обязаны в рамках передачи дел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2. Передача бухгалтерских документов и печатей проводится на основании приказа руководителя учреждения или управления администрации, осуществляющего функции и полномочия учредителя (далее – учредитель).</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3. Передача документов бухучета, печатей и штампов осуществляется при участии комиссии, создаваемой в учреждении.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с указанием их количества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и типа.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Акт приема-передачи дел должен полностью отражать все существенные недостатки и нарушения в организации работы бухгалтера.</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Акт приема-передачи подписывается уполномоченным лицом, принимающим дела, и членами комиссии.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При необходимости члены комиссии включают в акт свои рекомендации и предложения, которые возникли при приеме-передаче дел.</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4. 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комиссию, указанную в пункте 3 настоящего Порядка, включаются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сотрудники учреждения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и (или) учредителя в соответствии с приказом на передачу бухгалтерских документов.</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5. Передаются следующие документы:</w:t>
      </w:r>
      <w:r>
        <w:rPr>
          <w:rFonts w:ascii="Times New Roman" w:hAnsi="Times New Roman" w:cs="Times New Roman"/>
          <w:color w:val="000000"/>
          <w:sz w:val="28"/>
          <w:szCs w:val="28"/>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учетная политика со всеми приложениями;</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квартальные и годовые бухгалтерские отчеты и балансы, налоговые декларации;</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по планированию, в том числе бюджетная смета учреждения, план-график закупок, обоснования к планам;</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бухгалтерские регистры синтетического и аналитического учета: книги, оборотные ведомости, карточки, журналы операций;</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налоговые регистры;</w:t>
      </w:r>
      <w:r>
        <w:rPr>
          <w:rFonts w:ascii="Times New Roman" w:hAnsi="Times New Roman" w:cs="Times New Roman"/>
          <w:color w:val="000000"/>
          <w:sz w:val="28"/>
          <w:szCs w:val="28"/>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по учету зарплаты и по персонифицированному учету;</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договоры с поставщиками и подрядчиками, контрагентами, аренды и т. д.;</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учредительные документы и свидетельства: постановка на учет, присвоение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номеров, внесение записей в единый реестр, коды и т. п.;</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 недвижимом имуществе учреждения: свидетельства о праве собственности, выписки из ЕГРП и т. п.;</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об основных средствах, нематериальных активах и товарно-материальных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ценностях;</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акты о результатах полной инвентаризации имущества и финансовых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обязательств учреждения с приложением инвентаризационных описей, акта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проверки кассы учреждения;</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акты ревизий и проверок;</w:t>
      </w:r>
      <w:r>
        <w:rPr>
          <w:rFonts w:ascii="Times New Roman" w:hAnsi="Times New Roman" w:cs="Times New Roman"/>
          <w:color w:val="000000"/>
          <w:sz w:val="28"/>
          <w:szCs w:val="28"/>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материалы о недостачах и хищениях, переданных и не переданных в правоохранительные органы;</w:t>
      </w:r>
      <w:r>
        <w:rPr>
          <w:rFonts w:ascii="Times New Roman" w:hAnsi="Times New Roman" w:cs="Times New Roman"/>
          <w:color w:val="000000"/>
          <w:sz w:val="28"/>
          <w:szCs w:val="28"/>
          <w:lang w:val="ru-RU"/>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бланки строгой отчетности;</w:t>
      </w:r>
      <w:r>
        <w:rPr>
          <w:rFonts w:ascii="Times New Roman" w:hAnsi="Times New Roman" w:cs="Times New Roman"/>
          <w:color w:val="000000"/>
          <w:sz w:val="28"/>
          <w:szCs w:val="28"/>
        </w:rPr>
      </w:r>
    </w:p>
    <w:p>
      <w:pPr>
        <w:pStyle w:val="895"/>
        <w:numPr>
          <w:ilvl w:val="0"/>
          <w:numId w:val="21"/>
        </w:numPr>
        <w:pBdr/>
        <w:spacing w:after="0" w:afterAutospacing="0" w:before="0" w:beforeAutospacing="0"/>
        <w:ind w:firstLine="720" w:left="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иная бухгалтерская документация, свидетельствующая о деятельности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учреждения.</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присутствии комиссии.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Члены комиссии, имеющие замечания по содержанию акта, подписывают его с отметкой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 «Замечания прилагаются». Текст замечаний излагается на отдельном листе, небольшие по объему замечания допускается фиксировать на самом акте.</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7. Акт приема-передачи оформляется в последний рабочий день увольняемого лица в учреждении.</w:t>
      </w:r>
      <w:r>
        <w:rPr>
          <w:rFonts w:ascii="Times New Roman" w:hAnsi="Times New Roman" w:cs="Times New Roman"/>
          <w:color w:val="000000"/>
          <w:sz w:val="28"/>
          <w:szCs w:val="28"/>
          <w:lang w:val="ru-RU"/>
        </w:rPr>
      </w:r>
    </w:p>
    <w:p>
      <w:pPr>
        <w:pBdr/>
        <w:spacing w:after="0" w:afterAutospacing="0" w:before="0" w:beforeAutospacing="0"/>
        <w:ind w:firstLine="720"/>
        <w:jc w:val="both"/>
        <w:rPr>
          <w:rFonts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8. Акт приема-передачи дел составляется в трех экземплярах: 1-й экземпляр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учредителю (руководителю учреждения, если увольняется бухгалтер), 2-й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экземпляр – увольняемому лицу, 3-й экземпляр – уполномоченному лицу, которое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принимало дела.</w:t>
      </w:r>
      <w:r>
        <w:rPr>
          <w:rFonts w:ascii="Times New Roman" w:hAnsi="Times New Roman" w:cs="Times New Roman"/>
          <w:color w:val="000000"/>
          <w:sz w:val="28"/>
          <w:szCs w:val="28"/>
          <w:lang w:val="ru-RU"/>
        </w:rPr>
      </w:r>
    </w:p>
    <w:tbl>
      <w:tblPr>
        <w:tblW w:w="5007" w:type="pct"/>
        <w:tblCellMar>
          <w:left w:w="15" w:type="dxa"/>
          <w:top w:w="15" w:type="dxa"/>
          <w:right w:w="15" w:type="dxa"/>
          <w:bottom w:w="15" w:type="dxa"/>
        </w:tblCellMar>
        <w:tblBorders/>
        <w:tblLayout w:type="fixed"/>
        <w:tblLook w:val="0600" w:firstRow="0" w:lastRow="0" w:firstColumn="0" w:lastColumn="0" w:noHBand="1" w:noVBand="1"/>
      </w:tblPr>
      <w:tblGrid>
        <w:gridCol w:w="2059"/>
        <w:gridCol w:w="1984"/>
        <w:gridCol w:w="5862"/>
      </w:tblGrid>
      <w:tr>
        <w:trPr/>
        <w:tc>
          <w:tcPr>
            <w:tcBorders/>
            <w:tcMar>
              <w:left w:w="75" w:type="dxa"/>
              <w:top w:w="75" w:type="dxa"/>
              <w:right w:w="75" w:type="dxa"/>
              <w:bottom w:w="75" w:type="dxa"/>
            </w:tcMar>
            <w:tcW w:w="2059" w:type="dxa"/>
            <w:vAlign w:val="bottom"/>
            <w:textDirection w:val="lrTb"/>
            <w:noWrap w:val="false"/>
          </w:tcPr>
          <w:p>
            <w:pPr>
              <w:pBdr/>
              <w:spacing w:after="0" w:afterAutospacing="0" w:before="0" w:beforeAutospacing="0"/>
              <w:ind/>
              <w:jc w:val="both"/>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r>
            <w:r>
              <w:rPr>
                <w:rFonts w:ascii="Times New Roman" w:hAnsi="Times New Roman" w:eastAsia="Times New Roman" w:cs="Times New Roman"/>
                <w:color w:val="000000"/>
                <w:sz w:val="28"/>
                <w:szCs w:val="28"/>
                <w:lang w:val="ru-RU"/>
              </w:rPr>
            </w:r>
          </w:p>
          <w:p>
            <w:pPr>
              <w:pBdr/>
              <w:spacing w:after="0" w:afterAutospacing="0" w:before="0" w:beforeAutospacing="0"/>
              <w:ind/>
              <w:jc w:val="both"/>
              <w:rPr>
                <w:rFonts w:ascii="Times New Roman" w:hAnsi="Times New Roman" w:cs="Times New Roman"/>
                <w:sz w:val="28"/>
                <w:szCs w:val="28"/>
                <w:lang w:val="ru-RU"/>
              </w:rPr>
            </w:pPr>
            <w:r>
              <w:rPr>
                <w:rFonts w:ascii="Times New Roman" w:hAnsi="Times New Roman" w:eastAsia="Times New Roman" w:cs="Times New Roman"/>
                <w:color w:val="000000"/>
                <w:sz w:val="28"/>
                <w:szCs w:val="28"/>
                <w:lang w:val="ru-RU"/>
              </w:rPr>
              <w:t xml:space="preserve">Б</w:t>
            </w:r>
            <w:r>
              <w:rPr>
                <w:rFonts w:ascii="Times New Roman" w:hAnsi="Times New Roman" w:eastAsia="Times New Roman" w:cs="Times New Roman"/>
                <w:color w:val="000000"/>
                <w:sz w:val="28"/>
                <w:szCs w:val="28"/>
              </w:rPr>
              <w:t xml:space="preserve">ухгалте</w:t>
            </w:r>
            <w:r>
              <w:rPr>
                <w:rFonts w:ascii="Times New Roman" w:hAnsi="Times New Roman" w:eastAsia="Times New Roman" w:cs="Times New Roman"/>
                <w:color w:val="000000"/>
                <w:sz w:val="28"/>
                <w:szCs w:val="28"/>
                <w:lang w:val="ru-RU"/>
              </w:rPr>
              <w:t xml:space="preserve">р</w:t>
            </w:r>
            <w:r>
              <w:rPr>
                <w:rFonts w:ascii="Times New Roman" w:hAnsi="Times New Roman" w:cs="Times New Roman"/>
                <w:sz w:val="28"/>
                <w:szCs w:val="28"/>
                <w:lang w:val="ru-RU"/>
              </w:rPr>
            </w:r>
          </w:p>
        </w:tc>
        <w:tc>
          <w:tcPr>
            <w:tcBorders>
              <w:top w:val="none" w:color="000000" w:sz="0" w:space="0"/>
              <w:left w:val="none" w:color="000000" w:sz="0" w:space="0"/>
              <w:bottom w:val="single" w:color="000000" w:sz="6" w:space="0"/>
              <w:right w:val="none" w:color="000000" w:sz="0" w:space="0"/>
            </w:tcBorders>
            <w:tcMar>
              <w:left w:w="75" w:type="dxa"/>
              <w:top w:w="75" w:type="dxa"/>
              <w:right w:w="75" w:type="dxa"/>
              <w:bottom w:w="75" w:type="dxa"/>
            </w:tcMar>
            <w:tcW w:w="1984" w:type="dxa"/>
            <w:textDirection w:val="lrTb"/>
            <w:noWrap w:val="false"/>
          </w:tcPr>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tc>
        <w:tc>
          <w:tcPr>
            <w:tcBorders/>
            <w:tcMar>
              <w:left w:w="75" w:type="dxa"/>
              <w:top w:w="75" w:type="dxa"/>
              <w:right w:w="75" w:type="dxa"/>
              <w:bottom w:w="75" w:type="dxa"/>
            </w:tcMar>
            <w:tcW w:w="5862" w:type="dxa"/>
            <w:vAlign w:val="bottom"/>
            <w:textDirection w:val="lrTb"/>
            <w:noWrap w:val="false"/>
          </w:tcPr>
          <w:p>
            <w:pPr>
              <w:pBdr/>
              <w:spacing w:after="0" w:afterAutospacing="0" w:before="0" w:beforeAutospacing="0"/>
              <w:ind w:firstLine="720"/>
              <w:jc w:val="right"/>
              <w:rPr>
                <w:rFonts w:ascii="Times New Roman" w:hAnsi="Times New Roman" w:cs="Times New Roman"/>
                <w:sz w:val="28"/>
                <w:szCs w:val="28"/>
              </w:rPr>
            </w:pPr>
            <w:r>
              <w:rPr>
                <w:rFonts w:ascii="Times New Roman" w:hAnsi="Times New Roman" w:eastAsia="Times New Roman" w:cs="Times New Roman"/>
                <w:sz w:val="28"/>
                <w:szCs w:val="28"/>
                <w:lang w:val="ru-RU"/>
              </w:rPr>
              <w:t xml:space="preserve">Н.Ю. Чудинова</w:t>
            </w:r>
            <w:r>
              <w:rPr>
                <w:rFonts w:ascii="Times New Roman" w:hAnsi="Times New Roman" w:cs="Times New Roman"/>
                <w:sz w:val="28"/>
                <w:szCs w:val="28"/>
              </w:rPr>
            </w:r>
          </w:p>
        </w:tc>
      </w:tr>
      <w:tr>
        <w:trPr/>
        <w:tc>
          <w:tcPr>
            <w:tcBorders/>
            <w:tcMar>
              <w:left w:w="75" w:type="dxa"/>
              <w:top w:w="75" w:type="dxa"/>
              <w:right w:w="75" w:type="dxa"/>
              <w:bottom w:w="75" w:type="dxa"/>
            </w:tcMar>
            <w:tcW w:w="2059" w:type="dxa"/>
            <w:vAlign w:val="center"/>
            <w:textDirection w:val="lrTb"/>
            <w:noWrap w:val="false"/>
          </w:tcPr>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tc>
        <w:tc>
          <w:tcPr>
            <w:tcBorders/>
            <w:tcMar>
              <w:left w:w="75" w:type="dxa"/>
              <w:top w:w="75" w:type="dxa"/>
              <w:right w:w="75" w:type="dxa"/>
              <w:bottom w:w="75" w:type="dxa"/>
            </w:tcMar>
            <w:tcW w:w="1984" w:type="dxa"/>
            <w:vAlign w:val="center"/>
            <w:textDirection w:val="lrTb"/>
            <w:noWrap w:val="false"/>
          </w:tcPr>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tc>
        <w:tc>
          <w:tcPr>
            <w:tcBorders/>
            <w:tcMar>
              <w:left w:w="75" w:type="dxa"/>
              <w:top w:w="75" w:type="dxa"/>
              <w:right w:w="75" w:type="dxa"/>
              <w:bottom w:w="75" w:type="dxa"/>
            </w:tcMar>
            <w:tcW w:w="5862" w:type="dxa"/>
            <w:vAlign w:val="center"/>
            <w:textDirection w:val="lrTb"/>
            <w:noWrap w:val="false"/>
          </w:tcPr>
          <w:p>
            <w:pPr>
              <w:pBdr/>
              <w:spacing w:after="0" w:afterAutospacing="0" w:before="0" w:beforeAutospacing="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tc>
      </w:tr>
    </w:tbl>
    <w:p>
      <w:pPr>
        <w:pBdr/>
        <w:spacing w:after="0" w:afterAutospacing="0" w:before="0" w:beforeAutospacing="0"/>
        <w:ind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sectPr>
      <w:footnotePr/>
      <w:endnotePr/>
      <w:type w:val="nextPage"/>
      <w:pgSz w:h="16839" w:orient="portrait" w:w="11907"/>
      <w:pgMar w:top="1440" w:right="1083" w:bottom="1440" w:left="1083" w:header="720" w:footer="72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ind/>
        <w:rPr/>
      </w:pPr>
      <w:r>
        <w:separator/>
      </w:r>
      <w:r/>
    </w:p>
  </w:endnote>
  <w:endnote w:type="continuationSeparator" w:id="0">
    <w:p>
      <w:pPr>
        <w:pBdr/>
        <w:spacing w:after="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ind/>
        <w:rPr/>
      </w:pPr>
      <w:r>
        <w:separator/>
      </w:r>
      <w:r/>
    </w:p>
  </w:footnote>
  <w:footnote w:type="continuationSeparator" w:id="0">
    <w:p>
      <w:pPr>
        <w:pBdr/>
        <w:spacing w:after="0"/>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0F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nsid w:val="06FF6564"/>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0ABF69E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nsid w:val="10E17103"/>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146D528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nsid w:val="1E099579"/>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20674CAA"/>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nsid w:val="209E1D9C"/>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2346690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nsid w:val="24701ADA"/>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3B8A4B68"/>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41C6AD21"/>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48C18746"/>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507DFCBA"/>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59F3F2A1"/>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5E4D6CF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nsid w:val="65C15E7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6BF5574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nsid w:val="70D071D0"/>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7A487A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nsid w:val="7B170321"/>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8"/>
  </w:num>
  <w:num w:numId="2">
    <w:abstractNumId w:val="0"/>
  </w:num>
  <w:num w:numId="3">
    <w:abstractNumId w:val="2"/>
  </w:num>
  <w:num w:numId="4">
    <w:abstractNumId w:val="4"/>
  </w:num>
  <w:num w:numId="5">
    <w:abstractNumId w:val="17"/>
  </w:num>
  <w:num w:numId="6">
    <w:abstractNumId w:val="15"/>
  </w:num>
  <w:num w:numId="7">
    <w:abstractNumId w:val="6"/>
  </w:num>
  <w:num w:numId="8">
    <w:abstractNumId w:val="19"/>
  </w:num>
  <w:num w:numId="9">
    <w:abstractNumId w:val="16"/>
  </w:num>
  <w:num w:numId="10">
    <w:abstractNumId w:val="13"/>
  </w:num>
  <w:num w:numId="11">
    <w:abstractNumId w:val="10"/>
  </w:num>
  <w:num w:numId="12">
    <w:abstractNumId w:val="20"/>
  </w:num>
  <w:num w:numId="13">
    <w:abstractNumId w:val="11"/>
  </w:num>
  <w:num w:numId="14">
    <w:abstractNumId w:val="12"/>
  </w:num>
  <w:num w:numId="15">
    <w:abstractNumId w:val="14"/>
  </w:num>
  <w:num w:numId="16">
    <w:abstractNumId w:val="3"/>
  </w:num>
  <w:num w:numId="17">
    <w:abstractNumId w:val="9"/>
  </w:num>
  <w:num w:numId="18">
    <w:abstractNumId w:val="1"/>
  </w:num>
  <w:num w:numId="19">
    <w:abstractNumId w:val="5"/>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00" w:afterAutospacing="1" w:before="100" w:beforeAutospacing="1"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0">
    <w:name w:val="Heading 1 Char"/>
    <w:basedOn w:val="752"/>
    <w:link w:val="743"/>
    <w:uiPriority w:val="9"/>
    <w:pPr>
      <w:pBdr/>
      <w:spacing/>
      <w:ind/>
    </w:pPr>
    <w:rPr>
      <w:rFonts w:ascii="Arial" w:hAnsi="Arial" w:eastAsia="Arial" w:cs="Arial"/>
      <w:color w:val="0f4761" w:themeColor="accent1" w:themeShade="BF"/>
      <w:sz w:val="40"/>
      <w:szCs w:val="40"/>
    </w:rPr>
  </w:style>
  <w:style w:type="character" w:styleId="151">
    <w:name w:val="Heading 2 Char"/>
    <w:basedOn w:val="752"/>
    <w:link w:val="744"/>
    <w:uiPriority w:val="9"/>
    <w:pPr>
      <w:pBdr/>
      <w:spacing/>
      <w:ind/>
    </w:pPr>
    <w:rPr>
      <w:rFonts w:ascii="Arial" w:hAnsi="Arial" w:eastAsia="Arial" w:cs="Arial"/>
      <w:color w:val="0f4761" w:themeColor="accent1" w:themeShade="BF"/>
      <w:sz w:val="32"/>
      <w:szCs w:val="32"/>
    </w:rPr>
  </w:style>
  <w:style w:type="character" w:styleId="152">
    <w:name w:val="Heading 3 Char"/>
    <w:basedOn w:val="752"/>
    <w:link w:val="745"/>
    <w:uiPriority w:val="9"/>
    <w:pPr>
      <w:pBdr/>
      <w:spacing/>
      <w:ind/>
    </w:pPr>
    <w:rPr>
      <w:rFonts w:ascii="Arial" w:hAnsi="Arial" w:eastAsia="Arial" w:cs="Arial"/>
      <w:color w:val="0f4761" w:themeColor="accent1" w:themeShade="BF"/>
      <w:sz w:val="28"/>
      <w:szCs w:val="28"/>
    </w:rPr>
  </w:style>
  <w:style w:type="character" w:styleId="153">
    <w:name w:val="Heading 4 Char"/>
    <w:basedOn w:val="752"/>
    <w:link w:val="746"/>
    <w:uiPriority w:val="9"/>
    <w:pPr>
      <w:pBdr/>
      <w:spacing/>
      <w:ind/>
    </w:pPr>
    <w:rPr>
      <w:rFonts w:ascii="Arial" w:hAnsi="Arial" w:eastAsia="Arial" w:cs="Arial"/>
      <w:i/>
      <w:iCs/>
      <w:color w:val="0f4761" w:themeColor="accent1" w:themeShade="BF"/>
    </w:rPr>
  </w:style>
  <w:style w:type="character" w:styleId="154">
    <w:name w:val="Heading 5 Char"/>
    <w:basedOn w:val="752"/>
    <w:link w:val="747"/>
    <w:uiPriority w:val="9"/>
    <w:pPr>
      <w:pBdr/>
      <w:spacing/>
      <w:ind/>
    </w:pPr>
    <w:rPr>
      <w:rFonts w:ascii="Arial" w:hAnsi="Arial" w:eastAsia="Arial" w:cs="Arial"/>
      <w:color w:val="0f4761" w:themeColor="accent1" w:themeShade="BF"/>
    </w:rPr>
  </w:style>
  <w:style w:type="character" w:styleId="155">
    <w:name w:val="Heading 6 Char"/>
    <w:basedOn w:val="752"/>
    <w:link w:val="748"/>
    <w:uiPriority w:val="9"/>
    <w:pPr>
      <w:pBdr/>
      <w:spacing/>
      <w:ind/>
    </w:pPr>
    <w:rPr>
      <w:rFonts w:ascii="Arial" w:hAnsi="Arial" w:eastAsia="Arial" w:cs="Arial"/>
      <w:i/>
      <w:iCs/>
      <w:color w:val="595959" w:themeColor="text1" w:themeTint="A6"/>
    </w:rPr>
  </w:style>
  <w:style w:type="character" w:styleId="156">
    <w:name w:val="Heading 7 Char"/>
    <w:basedOn w:val="752"/>
    <w:link w:val="749"/>
    <w:uiPriority w:val="9"/>
    <w:pPr>
      <w:pBdr/>
      <w:spacing/>
      <w:ind/>
    </w:pPr>
    <w:rPr>
      <w:rFonts w:ascii="Arial" w:hAnsi="Arial" w:eastAsia="Arial" w:cs="Arial"/>
      <w:color w:val="595959" w:themeColor="text1" w:themeTint="A6"/>
    </w:rPr>
  </w:style>
  <w:style w:type="character" w:styleId="157">
    <w:name w:val="Heading 8 Char"/>
    <w:basedOn w:val="752"/>
    <w:link w:val="750"/>
    <w:uiPriority w:val="9"/>
    <w:pPr>
      <w:pBdr/>
      <w:spacing/>
      <w:ind/>
    </w:pPr>
    <w:rPr>
      <w:rFonts w:ascii="Arial" w:hAnsi="Arial" w:eastAsia="Arial" w:cs="Arial"/>
      <w:i/>
      <w:iCs/>
      <w:color w:val="272727" w:themeColor="text1" w:themeTint="D8"/>
    </w:rPr>
  </w:style>
  <w:style w:type="character" w:styleId="158">
    <w:name w:val="Heading 9 Char"/>
    <w:basedOn w:val="752"/>
    <w:link w:val="751"/>
    <w:uiPriority w:val="9"/>
    <w:pPr>
      <w:pBdr/>
      <w:spacing/>
      <w:ind/>
    </w:pPr>
    <w:rPr>
      <w:rFonts w:ascii="Arial" w:hAnsi="Arial" w:eastAsia="Arial" w:cs="Arial"/>
      <w:i/>
      <w:iCs/>
      <w:color w:val="272727" w:themeColor="text1" w:themeTint="D8"/>
    </w:rPr>
  </w:style>
  <w:style w:type="character" w:styleId="160">
    <w:name w:val="Title Char"/>
    <w:basedOn w:val="752"/>
    <w:link w:val="889"/>
    <w:uiPriority w:val="10"/>
    <w:pPr>
      <w:pBdr/>
      <w:spacing/>
      <w:ind/>
    </w:pPr>
    <w:rPr>
      <w:rFonts w:ascii="Arial" w:hAnsi="Arial" w:eastAsia="Arial" w:cs="Arial"/>
      <w:spacing w:val="-10"/>
      <w:sz w:val="56"/>
      <w:szCs w:val="56"/>
    </w:rPr>
  </w:style>
  <w:style w:type="character" w:styleId="162">
    <w:name w:val="Subtitle Char"/>
    <w:basedOn w:val="752"/>
    <w:link w:val="891"/>
    <w:uiPriority w:val="11"/>
    <w:pPr>
      <w:pBdr/>
      <w:spacing/>
      <w:ind/>
    </w:pPr>
    <w:rPr>
      <w:color w:val="595959" w:themeColor="text1" w:themeTint="A6"/>
      <w:spacing w:val="15"/>
      <w:sz w:val="28"/>
      <w:szCs w:val="28"/>
    </w:rPr>
  </w:style>
  <w:style w:type="character" w:styleId="164">
    <w:name w:val="Quote Char"/>
    <w:basedOn w:val="752"/>
    <w:link w:val="893"/>
    <w:uiPriority w:val="29"/>
    <w:pPr>
      <w:pBdr/>
      <w:spacing/>
      <w:ind/>
    </w:pPr>
    <w:rPr>
      <w:i/>
      <w:iCs/>
      <w:color w:val="404040" w:themeColor="text1" w:themeTint="BF"/>
    </w:rPr>
  </w:style>
  <w:style w:type="character" w:styleId="168">
    <w:name w:val="Intense Quote Char"/>
    <w:basedOn w:val="752"/>
    <w:link w:val="897"/>
    <w:uiPriority w:val="30"/>
    <w:pPr>
      <w:pBdr/>
      <w:spacing/>
      <w:ind/>
    </w:pPr>
    <w:rPr>
      <w:i/>
      <w:iCs/>
      <w:color w:val="0f4761" w:themeColor="accent1" w:themeShade="BF"/>
    </w:rPr>
  </w:style>
  <w:style w:type="character" w:styleId="177">
    <w:name w:val="Header Char"/>
    <w:basedOn w:val="752"/>
    <w:link w:val="906"/>
    <w:uiPriority w:val="99"/>
    <w:pPr>
      <w:pBdr/>
      <w:spacing/>
      <w:ind/>
    </w:pPr>
  </w:style>
  <w:style w:type="character" w:styleId="179">
    <w:name w:val="Footer Char"/>
    <w:basedOn w:val="752"/>
    <w:link w:val="908"/>
    <w:uiPriority w:val="99"/>
    <w:pPr>
      <w:pBdr/>
      <w:spacing/>
      <w:ind/>
    </w:pPr>
  </w:style>
  <w:style w:type="character" w:styleId="182">
    <w:name w:val="Footnote Text Char"/>
    <w:basedOn w:val="752"/>
    <w:link w:val="911"/>
    <w:uiPriority w:val="99"/>
    <w:semiHidden/>
    <w:pPr>
      <w:pBdr/>
      <w:spacing/>
      <w:ind/>
    </w:pPr>
    <w:rPr>
      <w:sz w:val="20"/>
      <w:szCs w:val="20"/>
    </w:rPr>
  </w:style>
  <w:style w:type="character" w:styleId="185">
    <w:name w:val="Endnote Text Char"/>
    <w:basedOn w:val="752"/>
    <w:link w:val="914"/>
    <w:uiPriority w:val="99"/>
    <w:semiHidden/>
    <w:pPr>
      <w:pBdr/>
      <w:spacing/>
      <w:ind/>
    </w:pPr>
    <w:rPr>
      <w:sz w:val="20"/>
      <w:szCs w:val="20"/>
    </w:rPr>
  </w:style>
  <w:style w:type="paragraph" w:styleId="742" w:default="1">
    <w:name w:val="Normal"/>
    <w:qFormat/>
    <w:pPr>
      <w:pBdr/>
      <w:spacing/>
      <w:ind/>
    </w:pPr>
  </w:style>
  <w:style w:type="paragraph" w:styleId="743">
    <w:name w:val="Heading 1"/>
    <w:basedOn w:val="742"/>
    <w:next w:val="742"/>
    <w:link w:val="931"/>
    <w:uiPriority w:val="9"/>
    <w:qFormat/>
    <w:pPr>
      <w:keepNext w:val="true"/>
      <w:keepLines w:val="true"/>
      <w:pBdr/>
      <w:spacing/>
      <w:ind/>
      <w:outlineLvl w:val="0"/>
    </w:pPr>
    <w:rPr>
      <w:rFonts w:asciiTheme="majorHAnsi" w:hAnsiTheme="majorHAnsi" w:eastAsiaTheme="majorEastAsia" w:cstheme="majorBidi"/>
      <w:b/>
      <w:bCs/>
      <w:color w:val="365f91" w:themeColor="accent1" w:themeShade="BF"/>
      <w:sz w:val="28"/>
      <w:szCs w:val="28"/>
    </w:rPr>
  </w:style>
  <w:style w:type="paragraph" w:styleId="744">
    <w:name w:val="Heading 2"/>
    <w:basedOn w:val="742"/>
    <w:next w:val="742"/>
    <w:link w:val="881"/>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745">
    <w:name w:val="Heading 3"/>
    <w:basedOn w:val="742"/>
    <w:next w:val="742"/>
    <w:link w:val="882"/>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746">
    <w:name w:val="Heading 4"/>
    <w:basedOn w:val="742"/>
    <w:next w:val="742"/>
    <w:link w:val="883"/>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747">
    <w:name w:val="Heading 5"/>
    <w:basedOn w:val="742"/>
    <w:next w:val="742"/>
    <w:link w:val="884"/>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748">
    <w:name w:val="Heading 6"/>
    <w:basedOn w:val="742"/>
    <w:next w:val="742"/>
    <w:link w:val="88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49">
    <w:name w:val="Heading 7"/>
    <w:basedOn w:val="742"/>
    <w:next w:val="742"/>
    <w:link w:val="88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50">
    <w:name w:val="Heading 8"/>
    <w:basedOn w:val="742"/>
    <w:next w:val="742"/>
    <w:link w:val="88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51">
    <w:name w:val="Heading 9"/>
    <w:basedOn w:val="742"/>
    <w:next w:val="742"/>
    <w:link w:val="88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52" w:default="1">
    <w:name w:val="Default Paragraph Font"/>
    <w:uiPriority w:val="1"/>
    <w:semiHidden/>
    <w:unhideWhenUsed/>
    <w:pPr>
      <w:pBdr/>
      <w:spacing/>
      <w:ind/>
    </w:pPr>
  </w:style>
  <w:style w:type="table" w:styleId="75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4" w:default="1">
    <w:name w:val="No List"/>
    <w:uiPriority w:val="99"/>
    <w:semiHidden/>
    <w:unhideWhenUsed/>
    <w:pPr>
      <w:pBdr/>
      <w:spacing/>
      <w:ind/>
    </w:pPr>
  </w:style>
  <w:style w:type="table" w:styleId="755">
    <w:name w:val="Table Grid"/>
    <w:basedOn w:val="753"/>
    <w:uiPriority w:val="59"/>
    <w:pPr>
      <w:pBdr/>
      <w:spacing w:after="0"/>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Table Grid Light"/>
    <w:basedOn w:val="753"/>
    <w:uiPriority w:val="59"/>
    <w:pPr>
      <w:pBdr/>
      <w:spacing w:after="0"/>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1"/>
    <w:basedOn w:val="753"/>
    <w:uiPriority w:val="59"/>
    <w:pPr>
      <w:pBdr/>
      <w:spacing w:after="0"/>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2"/>
    <w:basedOn w:val="753"/>
    <w:uiPriority w:val="59"/>
    <w:pPr>
      <w:pBdr/>
      <w:spacing w:after="0"/>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3"/>
    <w:basedOn w:val="753"/>
    <w:uiPriority w:val="99"/>
    <w:pPr>
      <w:pBdr/>
      <w:spacing w:after="0"/>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4"/>
    <w:basedOn w:val="753"/>
    <w:uiPriority w:val="99"/>
    <w:pPr>
      <w:pBdr/>
      <w:spacing w:after="0"/>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5"/>
    <w:basedOn w:val="753"/>
    <w:uiPriority w:val="99"/>
    <w:pPr>
      <w:pBdr/>
      <w:spacing w:after="0"/>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w:basedOn w:val="753"/>
    <w:uiPriority w:val="99"/>
    <w:pPr>
      <w:pBdr/>
      <w:spacing w:after="0"/>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1 Light - Accent 1"/>
    <w:basedOn w:val="753"/>
    <w:uiPriority w:val="99"/>
    <w:pPr>
      <w:pBdr/>
      <w:spacing w:after="0"/>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1 Light - Accent 2"/>
    <w:basedOn w:val="753"/>
    <w:uiPriority w:val="99"/>
    <w:pPr>
      <w:pBdr/>
      <w:spacing w:after="0"/>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1 Light - Accent 3"/>
    <w:basedOn w:val="753"/>
    <w:uiPriority w:val="99"/>
    <w:pPr>
      <w:pBdr/>
      <w:spacing w:after="0"/>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1 Light - Accent 4"/>
    <w:basedOn w:val="753"/>
    <w:uiPriority w:val="99"/>
    <w:pPr>
      <w:pBdr/>
      <w:spacing w:after="0"/>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1 Light - Accent 5"/>
    <w:basedOn w:val="753"/>
    <w:uiPriority w:val="99"/>
    <w:pPr>
      <w:pBdr/>
      <w:spacing w:after="0"/>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1 Light - Accent 6"/>
    <w:basedOn w:val="753"/>
    <w:uiPriority w:val="99"/>
    <w:pPr>
      <w:pBdr/>
      <w:spacing w:after="0"/>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w:basedOn w:val="753"/>
    <w:uiPriority w:val="99"/>
    <w:pPr>
      <w:pBdr/>
      <w:spacing w:after="0"/>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2 - Accent 1"/>
    <w:basedOn w:val="753"/>
    <w:uiPriority w:val="99"/>
    <w:pPr>
      <w:pBdr/>
      <w:spacing w:after="0"/>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2 - Accent 2"/>
    <w:basedOn w:val="753"/>
    <w:uiPriority w:val="99"/>
    <w:pPr>
      <w:pBdr/>
      <w:spacing w:after="0"/>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2 - Accent 3"/>
    <w:basedOn w:val="753"/>
    <w:uiPriority w:val="99"/>
    <w:pPr>
      <w:pBdr/>
      <w:spacing w:after="0"/>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2 - Accent 4"/>
    <w:basedOn w:val="753"/>
    <w:uiPriority w:val="99"/>
    <w:pPr>
      <w:pBdr/>
      <w:spacing w:after="0"/>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2 - Accent 5"/>
    <w:basedOn w:val="753"/>
    <w:uiPriority w:val="99"/>
    <w:pPr>
      <w:pBdr/>
      <w:spacing w:after="0"/>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2 - Accent 6"/>
    <w:basedOn w:val="753"/>
    <w:uiPriority w:val="99"/>
    <w:pPr>
      <w:pBdr/>
      <w:spacing w:after="0"/>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w:basedOn w:val="753"/>
    <w:uiPriority w:val="99"/>
    <w:pPr>
      <w:pBdr/>
      <w:spacing w:after="0"/>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3 - Accent 1"/>
    <w:basedOn w:val="753"/>
    <w:uiPriority w:val="99"/>
    <w:pPr>
      <w:pBdr/>
      <w:spacing w:after="0"/>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3 - Accent 2"/>
    <w:basedOn w:val="753"/>
    <w:uiPriority w:val="99"/>
    <w:pPr>
      <w:pBdr/>
      <w:spacing w:after="0"/>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3 - Accent 3"/>
    <w:basedOn w:val="753"/>
    <w:uiPriority w:val="99"/>
    <w:pPr>
      <w:pBdr/>
      <w:spacing w:after="0"/>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3 - Accent 4"/>
    <w:basedOn w:val="753"/>
    <w:uiPriority w:val="99"/>
    <w:pPr>
      <w:pBdr/>
      <w:spacing w:after="0"/>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3 - Accent 5"/>
    <w:basedOn w:val="753"/>
    <w:uiPriority w:val="99"/>
    <w:pPr>
      <w:pBdr/>
      <w:spacing w:after="0"/>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3 - Accent 6"/>
    <w:basedOn w:val="753"/>
    <w:uiPriority w:val="99"/>
    <w:pPr>
      <w:pBdr/>
      <w:spacing w:after="0"/>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w:basedOn w:val="753"/>
    <w:uiPriority w:val="59"/>
    <w:pPr>
      <w:pBdr/>
      <w:spacing w:after="0"/>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4 - Accent 1"/>
    <w:basedOn w:val="753"/>
    <w:uiPriority w:val="59"/>
    <w:pPr>
      <w:pBdr/>
      <w:spacing w:after="0"/>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4 - Accent 2"/>
    <w:basedOn w:val="753"/>
    <w:uiPriority w:val="59"/>
    <w:pPr>
      <w:pBdr/>
      <w:spacing w:after="0"/>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4 - Accent 3"/>
    <w:basedOn w:val="753"/>
    <w:uiPriority w:val="59"/>
    <w:pPr>
      <w:pBdr/>
      <w:spacing w:after="0"/>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4 - Accent 4"/>
    <w:basedOn w:val="753"/>
    <w:uiPriority w:val="59"/>
    <w:pPr>
      <w:pBdr/>
      <w:spacing w:after="0"/>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4 - Accent 5"/>
    <w:basedOn w:val="753"/>
    <w:uiPriority w:val="59"/>
    <w:pPr>
      <w:pBdr/>
      <w:spacing w:after="0"/>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4 - Accent 6"/>
    <w:basedOn w:val="753"/>
    <w:uiPriority w:val="59"/>
    <w:pPr>
      <w:pBdr/>
      <w:spacing w:after="0"/>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5 Dark- Accent 1"/>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5 Dark - Accent 2"/>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5 Dark - Accent 3"/>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5 Dark- Accent 4"/>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5 Dark - Accent 5"/>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5 Dark - Accent 6"/>
    <w:basedOn w:val="753"/>
    <w:uiPriority w:val="99"/>
    <w:pPr>
      <w:pBdr/>
      <w:spacing w:after="0"/>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6 Colorful"/>
    <w:basedOn w:val="753"/>
    <w:uiPriority w:val="99"/>
    <w:pPr>
      <w:pBdr/>
      <w:spacing w:after="0"/>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6 Colorful - Accent 1"/>
    <w:basedOn w:val="753"/>
    <w:uiPriority w:val="99"/>
    <w:pPr>
      <w:pBdr/>
      <w:spacing w:after="0"/>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6 Colorful - Accent 2"/>
    <w:basedOn w:val="753"/>
    <w:uiPriority w:val="99"/>
    <w:pPr>
      <w:pBdr/>
      <w:spacing w:after="0"/>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6 Colorful - Accent 3"/>
    <w:basedOn w:val="753"/>
    <w:uiPriority w:val="99"/>
    <w:pPr>
      <w:pBdr/>
      <w:spacing w:after="0"/>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6 Colorful - Accent 4"/>
    <w:basedOn w:val="753"/>
    <w:uiPriority w:val="99"/>
    <w:pPr>
      <w:pBdr/>
      <w:spacing w:after="0"/>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6 Colorful - Accent 5"/>
    <w:basedOn w:val="753"/>
    <w:uiPriority w:val="99"/>
    <w:pPr>
      <w:pBdr/>
      <w:spacing w:after="0"/>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6 Colorful - Accent 6"/>
    <w:basedOn w:val="753"/>
    <w:uiPriority w:val="99"/>
    <w:pPr>
      <w:pBdr/>
      <w:spacing w:after="0"/>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w:basedOn w:val="753"/>
    <w:uiPriority w:val="99"/>
    <w:pPr>
      <w:pBdr/>
      <w:spacing w:after="0"/>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7 Colorful - Accent 1"/>
    <w:basedOn w:val="753"/>
    <w:uiPriority w:val="99"/>
    <w:pPr>
      <w:pBdr/>
      <w:spacing w:after="0"/>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7 Colorful - Accent 2"/>
    <w:basedOn w:val="753"/>
    <w:uiPriority w:val="99"/>
    <w:pPr>
      <w:pBdr/>
      <w:spacing w:after="0"/>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7 Colorful - Accent 3"/>
    <w:basedOn w:val="753"/>
    <w:uiPriority w:val="99"/>
    <w:pPr>
      <w:pBdr/>
      <w:spacing w:after="0"/>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7 Colorful - Accent 4"/>
    <w:basedOn w:val="753"/>
    <w:uiPriority w:val="99"/>
    <w:pPr>
      <w:pBdr/>
      <w:spacing w:after="0"/>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7 Colorful - Accent 5"/>
    <w:basedOn w:val="753"/>
    <w:uiPriority w:val="99"/>
    <w:pPr>
      <w:pBdr/>
      <w:spacing w:after="0"/>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7 Colorful - Accent 6"/>
    <w:basedOn w:val="753"/>
    <w:uiPriority w:val="99"/>
    <w:pPr>
      <w:pBdr/>
      <w:spacing w:after="0"/>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1 Light - Accent 1"/>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1 Light - Accent 2"/>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1 Light - Accent 3"/>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1 Light - Accent 4"/>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1 Light - Accent 5"/>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1 Light - Accent 6"/>
    <w:basedOn w:val="753"/>
    <w:uiPriority w:val="99"/>
    <w:pPr>
      <w:pBdr/>
      <w:spacing w:after="0"/>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w:basedOn w:val="753"/>
    <w:uiPriority w:val="99"/>
    <w:pPr>
      <w:pBdr/>
      <w:spacing w:after="0"/>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2 - Accent 1"/>
    <w:basedOn w:val="753"/>
    <w:uiPriority w:val="99"/>
    <w:pPr>
      <w:pBdr/>
      <w:spacing w:after="0"/>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2 - Accent 2"/>
    <w:basedOn w:val="753"/>
    <w:uiPriority w:val="99"/>
    <w:pPr>
      <w:pBdr/>
      <w:spacing w:after="0"/>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2 - Accent 3"/>
    <w:basedOn w:val="753"/>
    <w:uiPriority w:val="99"/>
    <w:pPr>
      <w:pBdr/>
      <w:spacing w:after="0"/>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2 - Accent 4"/>
    <w:basedOn w:val="753"/>
    <w:uiPriority w:val="99"/>
    <w:pPr>
      <w:pBdr/>
      <w:spacing w:after="0"/>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2 - Accent 5"/>
    <w:basedOn w:val="753"/>
    <w:uiPriority w:val="99"/>
    <w:pPr>
      <w:pBdr/>
      <w:spacing w:after="0"/>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2 - Accent 6"/>
    <w:basedOn w:val="753"/>
    <w:uiPriority w:val="99"/>
    <w:pPr>
      <w:pBdr/>
      <w:spacing w:after="0"/>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w:basedOn w:val="753"/>
    <w:uiPriority w:val="99"/>
    <w:pPr>
      <w:pBdr/>
      <w:spacing w:after="0"/>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3 - Accent 1"/>
    <w:basedOn w:val="753"/>
    <w:uiPriority w:val="99"/>
    <w:pPr>
      <w:pBdr/>
      <w:spacing w:after="0"/>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3 - Accent 2"/>
    <w:basedOn w:val="753"/>
    <w:uiPriority w:val="99"/>
    <w:pPr>
      <w:pBdr/>
      <w:spacing w:after="0"/>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3 - Accent 3"/>
    <w:basedOn w:val="753"/>
    <w:uiPriority w:val="99"/>
    <w:pPr>
      <w:pBdr/>
      <w:spacing w:after="0"/>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3 - Accent 4"/>
    <w:basedOn w:val="753"/>
    <w:uiPriority w:val="99"/>
    <w:pPr>
      <w:pBdr/>
      <w:spacing w:after="0"/>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3 - Accent 5"/>
    <w:basedOn w:val="753"/>
    <w:uiPriority w:val="99"/>
    <w:pPr>
      <w:pBdr/>
      <w:spacing w:after="0"/>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3 - Accent 6"/>
    <w:basedOn w:val="753"/>
    <w:uiPriority w:val="99"/>
    <w:pPr>
      <w:pBdr/>
      <w:spacing w:after="0"/>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w:basedOn w:val="753"/>
    <w:uiPriority w:val="99"/>
    <w:pPr>
      <w:pBdr/>
      <w:spacing w:after="0"/>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4 - Accent 1"/>
    <w:basedOn w:val="753"/>
    <w:uiPriority w:val="99"/>
    <w:pPr>
      <w:pBdr/>
      <w:spacing w:after="0"/>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4 - Accent 2"/>
    <w:basedOn w:val="753"/>
    <w:uiPriority w:val="99"/>
    <w:pPr>
      <w:pBdr/>
      <w:spacing w:after="0"/>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4 - Accent 3"/>
    <w:basedOn w:val="753"/>
    <w:uiPriority w:val="99"/>
    <w:pPr>
      <w:pBdr/>
      <w:spacing w:after="0"/>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4 - Accent 4"/>
    <w:basedOn w:val="753"/>
    <w:uiPriority w:val="99"/>
    <w:pPr>
      <w:pBdr/>
      <w:spacing w:after="0"/>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4 - Accent 5"/>
    <w:basedOn w:val="753"/>
    <w:uiPriority w:val="99"/>
    <w:pPr>
      <w:pBdr/>
      <w:spacing w:after="0"/>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4 - Accent 6"/>
    <w:basedOn w:val="753"/>
    <w:uiPriority w:val="99"/>
    <w:pPr>
      <w:pBdr/>
      <w:spacing w:after="0"/>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5 Dark"/>
    <w:basedOn w:val="753"/>
    <w:uiPriority w:val="99"/>
    <w:pPr>
      <w:pBdr/>
      <w:spacing w:after="0"/>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5 Dark - Accent 1"/>
    <w:basedOn w:val="753"/>
    <w:uiPriority w:val="99"/>
    <w:pPr>
      <w:pBdr/>
      <w:spacing w:after="0"/>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5 Dark - Accent 2"/>
    <w:basedOn w:val="753"/>
    <w:uiPriority w:val="99"/>
    <w:pPr>
      <w:pBdr/>
      <w:spacing w:after="0"/>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5 Dark - Accent 3"/>
    <w:basedOn w:val="753"/>
    <w:uiPriority w:val="99"/>
    <w:pPr>
      <w:pBdr/>
      <w:spacing w:after="0"/>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5 Dark - Accent 4"/>
    <w:basedOn w:val="753"/>
    <w:uiPriority w:val="99"/>
    <w:pPr>
      <w:pBdr/>
      <w:spacing w:after="0"/>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5 Dark - Accent 5"/>
    <w:basedOn w:val="753"/>
    <w:uiPriority w:val="99"/>
    <w:pPr>
      <w:pBdr/>
      <w:spacing w:after="0"/>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5 Dark - Accent 6"/>
    <w:basedOn w:val="753"/>
    <w:uiPriority w:val="99"/>
    <w:pPr>
      <w:pBdr/>
      <w:spacing w:after="0"/>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w:basedOn w:val="753"/>
    <w:uiPriority w:val="99"/>
    <w:pPr>
      <w:pBdr/>
      <w:spacing w:after="0"/>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6 Colorful - Accent 1"/>
    <w:basedOn w:val="753"/>
    <w:uiPriority w:val="99"/>
    <w:pPr>
      <w:pBdr/>
      <w:spacing w:after="0"/>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6 Colorful - Accent 2"/>
    <w:basedOn w:val="753"/>
    <w:uiPriority w:val="99"/>
    <w:pPr>
      <w:pBdr/>
      <w:spacing w:after="0"/>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6 Colorful - Accent 3"/>
    <w:basedOn w:val="753"/>
    <w:uiPriority w:val="99"/>
    <w:pPr>
      <w:pBdr/>
      <w:spacing w:after="0"/>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6 Colorful - Accent 4"/>
    <w:basedOn w:val="753"/>
    <w:uiPriority w:val="99"/>
    <w:pPr>
      <w:pBdr/>
      <w:spacing w:after="0"/>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6 Colorful - Accent 5"/>
    <w:basedOn w:val="753"/>
    <w:uiPriority w:val="99"/>
    <w:pPr>
      <w:pBdr/>
      <w:spacing w:after="0"/>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6"/>
    <w:basedOn w:val="753"/>
    <w:uiPriority w:val="99"/>
    <w:pPr>
      <w:pBdr/>
      <w:spacing w:after="0"/>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7 Colorful"/>
    <w:basedOn w:val="753"/>
    <w:uiPriority w:val="99"/>
    <w:pPr>
      <w:pBdr/>
      <w:spacing w:after="0"/>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7 Colorful - Accent 1"/>
    <w:basedOn w:val="753"/>
    <w:uiPriority w:val="99"/>
    <w:pPr>
      <w:pBdr/>
      <w:spacing w:after="0"/>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7 Colorful - Accent 2"/>
    <w:basedOn w:val="753"/>
    <w:uiPriority w:val="99"/>
    <w:pPr>
      <w:pBdr/>
      <w:spacing w:after="0"/>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7 Colorful - Accent 3"/>
    <w:basedOn w:val="753"/>
    <w:uiPriority w:val="99"/>
    <w:pPr>
      <w:pBdr/>
      <w:spacing w:after="0"/>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7 Colorful - Accent 4"/>
    <w:basedOn w:val="753"/>
    <w:uiPriority w:val="99"/>
    <w:pPr>
      <w:pBdr/>
      <w:spacing w:after="0"/>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5"/>
    <w:basedOn w:val="753"/>
    <w:uiPriority w:val="99"/>
    <w:pPr>
      <w:pBdr/>
      <w:spacing w:after="0"/>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6"/>
    <w:basedOn w:val="753"/>
    <w:uiPriority w:val="99"/>
    <w:pPr>
      <w:pBdr/>
      <w:spacing w:after="0"/>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ned - Accent"/>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ned - Accent 1"/>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ned - Accent 2"/>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ned - Accent 3"/>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4"/>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ned - Accent 5"/>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ned - Accent 6"/>
    <w:basedOn w:val="753"/>
    <w:uiPriority w:val="99"/>
    <w:pPr>
      <w:pBdr/>
      <w:spacing w:after="0"/>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Bordered &amp; Lined - Accent"/>
    <w:basedOn w:val="753"/>
    <w:uiPriority w:val="99"/>
    <w:pPr>
      <w:pBdr/>
      <w:spacing w:after="0"/>
      <w:ind/>
    </w:pPr>
    <w:rPr>
      <w:color w:val="404040"/>
      <w:sz w:val="20"/>
      <w:szCs w:val="20"/>
      <w:lang w:val="ru-RU"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Bordered &amp; Lined - Accent 1"/>
    <w:basedOn w:val="753"/>
    <w:uiPriority w:val="99"/>
    <w:pPr>
      <w:pBdr/>
      <w:spacing w:after="0"/>
      <w:ind/>
    </w:pPr>
    <w:rPr>
      <w:color w:val="404040"/>
      <w:sz w:val="20"/>
      <w:szCs w:val="20"/>
      <w:lang w:val="ru-RU"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amp; Lined - Accent 2"/>
    <w:basedOn w:val="753"/>
    <w:uiPriority w:val="99"/>
    <w:pPr>
      <w:pBdr/>
      <w:spacing w:after="0"/>
      <w:ind/>
    </w:pPr>
    <w:rPr>
      <w:color w:val="404040"/>
      <w:sz w:val="20"/>
      <w:szCs w:val="20"/>
      <w:lang w:val="ru-RU"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amp; Lined - Accent 3"/>
    <w:basedOn w:val="753"/>
    <w:uiPriority w:val="99"/>
    <w:pPr>
      <w:pBdr/>
      <w:spacing w:after="0"/>
      <w:ind/>
    </w:pPr>
    <w:rPr>
      <w:color w:val="404040"/>
      <w:sz w:val="20"/>
      <w:szCs w:val="20"/>
      <w:lang w:val="ru-RU"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amp; Lined - Accent 4"/>
    <w:basedOn w:val="753"/>
    <w:uiPriority w:val="99"/>
    <w:pPr>
      <w:pBdr/>
      <w:spacing w:after="0"/>
      <w:ind/>
    </w:pPr>
    <w:rPr>
      <w:color w:val="404040"/>
      <w:sz w:val="20"/>
      <w:szCs w:val="20"/>
      <w:lang w:val="ru-RU"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amp; Lined - Accent 5"/>
    <w:basedOn w:val="753"/>
    <w:uiPriority w:val="99"/>
    <w:pPr>
      <w:pBdr/>
      <w:spacing w:after="0"/>
      <w:ind/>
    </w:pPr>
    <w:rPr>
      <w:color w:val="404040"/>
      <w:sz w:val="20"/>
      <w:szCs w:val="20"/>
      <w:lang w:val="ru-RU"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amp; Lined - Accent 6"/>
    <w:basedOn w:val="753"/>
    <w:uiPriority w:val="99"/>
    <w:pPr>
      <w:pBdr/>
      <w:spacing w:after="0"/>
      <w:ind/>
    </w:pPr>
    <w:rPr>
      <w:color w:val="404040"/>
      <w:sz w:val="20"/>
      <w:szCs w:val="20"/>
      <w:lang w:val="ru-RU"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w:basedOn w:val="753"/>
    <w:uiPriority w:val="99"/>
    <w:pPr>
      <w:pBdr/>
      <w:spacing w:after="0"/>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 Accent 1"/>
    <w:basedOn w:val="753"/>
    <w:uiPriority w:val="99"/>
    <w:pPr>
      <w:pBdr/>
      <w:spacing w:after="0"/>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 Accent 2"/>
    <w:basedOn w:val="753"/>
    <w:uiPriority w:val="99"/>
    <w:pPr>
      <w:pBdr/>
      <w:spacing w:after="0"/>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 Accent 3"/>
    <w:basedOn w:val="753"/>
    <w:uiPriority w:val="99"/>
    <w:pPr>
      <w:pBdr/>
      <w:spacing w:after="0"/>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 Accent 4"/>
    <w:basedOn w:val="753"/>
    <w:uiPriority w:val="99"/>
    <w:pPr>
      <w:pBdr/>
      <w:spacing w:after="0"/>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 Accent 5"/>
    <w:basedOn w:val="753"/>
    <w:uiPriority w:val="99"/>
    <w:pPr>
      <w:pBdr/>
      <w:spacing w:after="0"/>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 Accent 6"/>
    <w:basedOn w:val="753"/>
    <w:uiPriority w:val="99"/>
    <w:pPr>
      <w:pBdr/>
      <w:spacing w:after="0"/>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1" w:customStyle="1">
    <w:name w:val="Заголовок 2 Знак"/>
    <w:basedOn w:val="752"/>
    <w:link w:val="744"/>
    <w:uiPriority w:val="9"/>
    <w:pPr>
      <w:pBdr/>
      <w:spacing/>
      <w:ind/>
    </w:pPr>
    <w:rPr>
      <w:rFonts w:ascii="Arial" w:hAnsi="Arial" w:eastAsia="Arial" w:cs="Arial"/>
      <w:color w:val="365f91" w:themeColor="accent1" w:themeShade="BF"/>
      <w:sz w:val="32"/>
      <w:szCs w:val="32"/>
    </w:rPr>
  </w:style>
  <w:style w:type="character" w:styleId="882" w:customStyle="1">
    <w:name w:val="Заголовок 3 Знак"/>
    <w:basedOn w:val="752"/>
    <w:link w:val="745"/>
    <w:uiPriority w:val="9"/>
    <w:pPr>
      <w:pBdr/>
      <w:spacing/>
      <w:ind/>
    </w:pPr>
    <w:rPr>
      <w:rFonts w:ascii="Arial" w:hAnsi="Arial" w:eastAsia="Arial" w:cs="Arial"/>
      <w:color w:val="365f91" w:themeColor="accent1" w:themeShade="BF"/>
      <w:sz w:val="28"/>
      <w:szCs w:val="28"/>
    </w:rPr>
  </w:style>
  <w:style w:type="character" w:styleId="883" w:customStyle="1">
    <w:name w:val="Заголовок 4 Знак"/>
    <w:basedOn w:val="752"/>
    <w:link w:val="746"/>
    <w:uiPriority w:val="9"/>
    <w:pPr>
      <w:pBdr/>
      <w:spacing/>
      <w:ind/>
    </w:pPr>
    <w:rPr>
      <w:rFonts w:ascii="Arial" w:hAnsi="Arial" w:eastAsia="Arial" w:cs="Arial"/>
      <w:i/>
      <w:iCs/>
      <w:color w:val="365f91" w:themeColor="accent1" w:themeShade="BF"/>
    </w:rPr>
  </w:style>
  <w:style w:type="character" w:styleId="884" w:customStyle="1">
    <w:name w:val="Заголовок 5 Знак"/>
    <w:basedOn w:val="752"/>
    <w:link w:val="747"/>
    <w:uiPriority w:val="9"/>
    <w:pPr>
      <w:pBdr/>
      <w:spacing/>
      <w:ind/>
    </w:pPr>
    <w:rPr>
      <w:rFonts w:ascii="Arial" w:hAnsi="Arial" w:eastAsia="Arial" w:cs="Arial"/>
      <w:color w:val="365f91" w:themeColor="accent1" w:themeShade="BF"/>
    </w:rPr>
  </w:style>
  <w:style w:type="character" w:styleId="885" w:customStyle="1">
    <w:name w:val="Заголовок 6 Знак"/>
    <w:basedOn w:val="752"/>
    <w:link w:val="748"/>
    <w:uiPriority w:val="9"/>
    <w:pPr>
      <w:pBdr/>
      <w:spacing/>
      <w:ind/>
    </w:pPr>
    <w:rPr>
      <w:rFonts w:ascii="Arial" w:hAnsi="Arial" w:eastAsia="Arial" w:cs="Arial"/>
      <w:i/>
      <w:iCs/>
      <w:color w:val="595959" w:themeColor="text1" w:themeTint="A6"/>
    </w:rPr>
  </w:style>
  <w:style w:type="character" w:styleId="886" w:customStyle="1">
    <w:name w:val="Заголовок 7 Знак"/>
    <w:basedOn w:val="752"/>
    <w:link w:val="749"/>
    <w:uiPriority w:val="9"/>
    <w:pPr>
      <w:pBdr/>
      <w:spacing/>
      <w:ind/>
    </w:pPr>
    <w:rPr>
      <w:rFonts w:ascii="Arial" w:hAnsi="Arial" w:eastAsia="Arial" w:cs="Arial"/>
      <w:color w:val="595959" w:themeColor="text1" w:themeTint="A6"/>
    </w:rPr>
  </w:style>
  <w:style w:type="character" w:styleId="887" w:customStyle="1">
    <w:name w:val="Заголовок 8 Знак"/>
    <w:basedOn w:val="752"/>
    <w:link w:val="750"/>
    <w:uiPriority w:val="9"/>
    <w:pPr>
      <w:pBdr/>
      <w:spacing/>
      <w:ind/>
    </w:pPr>
    <w:rPr>
      <w:rFonts w:ascii="Arial" w:hAnsi="Arial" w:eastAsia="Arial" w:cs="Arial"/>
      <w:i/>
      <w:iCs/>
      <w:color w:val="272727" w:themeColor="text1" w:themeTint="D8"/>
    </w:rPr>
  </w:style>
  <w:style w:type="character" w:styleId="888" w:customStyle="1">
    <w:name w:val="Заголовок 9 Знак"/>
    <w:basedOn w:val="752"/>
    <w:link w:val="751"/>
    <w:uiPriority w:val="9"/>
    <w:pPr>
      <w:pBdr/>
      <w:spacing/>
      <w:ind/>
    </w:pPr>
    <w:rPr>
      <w:rFonts w:ascii="Arial" w:hAnsi="Arial" w:eastAsia="Arial" w:cs="Arial"/>
      <w:i/>
      <w:iCs/>
      <w:color w:val="272727" w:themeColor="text1" w:themeTint="D8"/>
    </w:rPr>
  </w:style>
  <w:style w:type="paragraph" w:styleId="889">
    <w:name w:val="Title"/>
    <w:basedOn w:val="742"/>
    <w:next w:val="742"/>
    <w:link w:val="890"/>
    <w:uiPriority w:val="10"/>
    <w:qFormat/>
    <w:pPr>
      <w:pBdr/>
      <w:spacing w:after="80"/>
      <w:ind/>
      <w:contextualSpacing w:val="true"/>
    </w:pPr>
    <w:rPr>
      <w:rFonts w:ascii="Arial" w:hAnsi="Arial" w:eastAsia="Arial" w:cs="Arial"/>
      <w:spacing w:val="-10"/>
      <w:sz w:val="56"/>
      <w:szCs w:val="56"/>
    </w:rPr>
  </w:style>
  <w:style w:type="character" w:styleId="890" w:customStyle="1">
    <w:name w:val="Заголовок Знак"/>
    <w:basedOn w:val="752"/>
    <w:link w:val="889"/>
    <w:uiPriority w:val="10"/>
    <w:pPr>
      <w:pBdr/>
      <w:spacing/>
      <w:ind/>
    </w:pPr>
    <w:rPr>
      <w:rFonts w:ascii="Arial" w:hAnsi="Arial" w:eastAsia="Arial" w:cs="Arial"/>
      <w:spacing w:val="-10"/>
      <w:sz w:val="56"/>
      <w:szCs w:val="56"/>
    </w:rPr>
  </w:style>
  <w:style w:type="paragraph" w:styleId="891">
    <w:name w:val="Subtitle"/>
    <w:basedOn w:val="742"/>
    <w:next w:val="742"/>
    <w:link w:val="892"/>
    <w:uiPriority w:val="11"/>
    <w:qFormat/>
    <w:pPr>
      <w:numPr>
        <w:ilvl w:val="1"/>
      </w:numPr>
      <w:pBdr/>
      <w:spacing/>
      <w:ind/>
    </w:pPr>
    <w:rPr>
      <w:color w:val="595959" w:themeColor="text1" w:themeTint="A6"/>
      <w:spacing w:val="15"/>
      <w:sz w:val="28"/>
      <w:szCs w:val="28"/>
    </w:rPr>
  </w:style>
  <w:style w:type="character" w:styleId="892" w:customStyle="1">
    <w:name w:val="Подзаголовок Знак"/>
    <w:basedOn w:val="752"/>
    <w:link w:val="891"/>
    <w:uiPriority w:val="11"/>
    <w:pPr>
      <w:pBdr/>
      <w:spacing/>
      <w:ind/>
    </w:pPr>
    <w:rPr>
      <w:color w:val="595959" w:themeColor="text1" w:themeTint="A6"/>
      <w:spacing w:val="15"/>
      <w:sz w:val="28"/>
      <w:szCs w:val="28"/>
    </w:rPr>
  </w:style>
  <w:style w:type="paragraph" w:styleId="893">
    <w:name w:val="Quote"/>
    <w:basedOn w:val="742"/>
    <w:next w:val="742"/>
    <w:link w:val="894"/>
    <w:uiPriority w:val="29"/>
    <w:qFormat/>
    <w:pPr>
      <w:pBdr/>
      <w:spacing w:before="160"/>
      <w:ind/>
      <w:jc w:val="center"/>
    </w:pPr>
    <w:rPr>
      <w:i/>
      <w:iCs/>
      <w:color w:val="404040" w:themeColor="text1" w:themeTint="BF"/>
    </w:rPr>
  </w:style>
  <w:style w:type="character" w:styleId="894" w:customStyle="1">
    <w:name w:val="Цитата 2 Знак"/>
    <w:basedOn w:val="752"/>
    <w:link w:val="893"/>
    <w:uiPriority w:val="29"/>
    <w:pPr>
      <w:pBdr/>
      <w:spacing/>
      <w:ind/>
    </w:pPr>
    <w:rPr>
      <w:i/>
      <w:iCs/>
      <w:color w:val="404040" w:themeColor="text1" w:themeTint="BF"/>
    </w:rPr>
  </w:style>
  <w:style w:type="paragraph" w:styleId="895">
    <w:name w:val="List Paragraph"/>
    <w:basedOn w:val="742"/>
    <w:uiPriority w:val="34"/>
    <w:qFormat/>
    <w:pPr>
      <w:pBdr/>
      <w:spacing/>
      <w:ind w:left="720"/>
      <w:contextualSpacing w:val="true"/>
    </w:pPr>
  </w:style>
  <w:style w:type="character" w:styleId="896">
    <w:name w:val="Intense Emphasis"/>
    <w:basedOn w:val="752"/>
    <w:uiPriority w:val="21"/>
    <w:qFormat/>
    <w:pPr>
      <w:pBdr/>
      <w:spacing/>
      <w:ind/>
    </w:pPr>
    <w:rPr>
      <w:i/>
      <w:iCs/>
      <w:color w:val="365f91" w:themeColor="accent1" w:themeShade="BF"/>
    </w:rPr>
  </w:style>
  <w:style w:type="paragraph" w:styleId="897">
    <w:name w:val="Intense Quote"/>
    <w:basedOn w:val="742"/>
    <w:next w:val="742"/>
    <w:link w:val="898"/>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898" w:customStyle="1">
    <w:name w:val="Выделенная цитата Знак"/>
    <w:basedOn w:val="752"/>
    <w:link w:val="897"/>
    <w:uiPriority w:val="30"/>
    <w:pPr>
      <w:pBdr/>
      <w:spacing/>
      <w:ind/>
    </w:pPr>
    <w:rPr>
      <w:i/>
      <w:iCs/>
      <w:color w:val="365f91" w:themeColor="accent1" w:themeShade="BF"/>
    </w:rPr>
  </w:style>
  <w:style w:type="character" w:styleId="899">
    <w:name w:val="Intense Reference"/>
    <w:basedOn w:val="752"/>
    <w:uiPriority w:val="32"/>
    <w:qFormat/>
    <w:pPr>
      <w:pBdr/>
      <w:spacing/>
      <w:ind/>
    </w:pPr>
    <w:rPr>
      <w:b/>
      <w:bCs/>
      <w:smallCaps/>
      <w:color w:val="365f91" w:themeColor="accent1" w:themeShade="BF"/>
      <w:spacing w:val="5"/>
    </w:rPr>
  </w:style>
  <w:style w:type="paragraph" w:styleId="900">
    <w:name w:val="No Spacing"/>
    <w:basedOn w:val="742"/>
    <w:uiPriority w:val="1"/>
    <w:qFormat/>
    <w:pPr>
      <w:pBdr/>
      <w:spacing w:after="0"/>
      <w:ind/>
    </w:pPr>
  </w:style>
  <w:style w:type="character" w:styleId="901">
    <w:name w:val="Subtle Emphasis"/>
    <w:basedOn w:val="752"/>
    <w:uiPriority w:val="19"/>
    <w:qFormat/>
    <w:pPr>
      <w:pBdr/>
      <w:spacing/>
      <w:ind/>
    </w:pPr>
    <w:rPr>
      <w:i/>
      <w:iCs/>
      <w:color w:val="404040" w:themeColor="text1" w:themeTint="BF"/>
    </w:rPr>
  </w:style>
  <w:style w:type="character" w:styleId="902">
    <w:name w:val="Emphasis"/>
    <w:basedOn w:val="752"/>
    <w:uiPriority w:val="20"/>
    <w:qFormat/>
    <w:pPr>
      <w:pBdr/>
      <w:spacing/>
      <w:ind/>
    </w:pPr>
    <w:rPr>
      <w:i/>
      <w:iCs/>
    </w:rPr>
  </w:style>
  <w:style w:type="character" w:styleId="903">
    <w:name w:val="Strong"/>
    <w:basedOn w:val="752"/>
    <w:uiPriority w:val="22"/>
    <w:qFormat/>
    <w:pPr>
      <w:pBdr/>
      <w:spacing/>
      <w:ind/>
    </w:pPr>
    <w:rPr>
      <w:b/>
      <w:bCs/>
    </w:rPr>
  </w:style>
  <w:style w:type="character" w:styleId="904">
    <w:name w:val="Subtle Reference"/>
    <w:basedOn w:val="752"/>
    <w:uiPriority w:val="31"/>
    <w:qFormat/>
    <w:pPr>
      <w:pBdr/>
      <w:spacing/>
      <w:ind/>
    </w:pPr>
    <w:rPr>
      <w:smallCaps/>
      <w:color w:val="5a5a5a" w:themeColor="text1" w:themeTint="A5"/>
    </w:rPr>
  </w:style>
  <w:style w:type="character" w:styleId="905">
    <w:name w:val="Book Title"/>
    <w:basedOn w:val="752"/>
    <w:uiPriority w:val="33"/>
    <w:qFormat/>
    <w:pPr>
      <w:pBdr/>
      <w:spacing/>
      <w:ind/>
    </w:pPr>
    <w:rPr>
      <w:b/>
      <w:bCs/>
      <w:i/>
      <w:iCs/>
      <w:spacing w:val="5"/>
    </w:rPr>
  </w:style>
  <w:style w:type="paragraph" w:styleId="906">
    <w:name w:val="Header"/>
    <w:basedOn w:val="742"/>
    <w:link w:val="907"/>
    <w:uiPriority w:val="99"/>
    <w:unhideWhenUsed/>
    <w:pPr>
      <w:pBdr/>
      <w:tabs>
        <w:tab w:val="center" w:leader="none" w:pos="4844"/>
        <w:tab w:val="right" w:leader="none" w:pos="9689"/>
      </w:tabs>
      <w:spacing w:after="0"/>
      <w:ind/>
    </w:pPr>
  </w:style>
  <w:style w:type="character" w:styleId="907" w:customStyle="1">
    <w:name w:val="Верхний колонтитул Знак"/>
    <w:basedOn w:val="752"/>
    <w:link w:val="906"/>
    <w:uiPriority w:val="99"/>
    <w:pPr>
      <w:pBdr/>
      <w:spacing/>
      <w:ind/>
    </w:pPr>
  </w:style>
  <w:style w:type="paragraph" w:styleId="908">
    <w:name w:val="Footer"/>
    <w:basedOn w:val="742"/>
    <w:link w:val="909"/>
    <w:uiPriority w:val="99"/>
    <w:unhideWhenUsed/>
    <w:pPr>
      <w:pBdr/>
      <w:tabs>
        <w:tab w:val="center" w:leader="none" w:pos="4844"/>
        <w:tab w:val="right" w:leader="none" w:pos="9689"/>
      </w:tabs>
      <w:spacing w:after="0"/>
      <w:ind/>
    </w:pPr>
  </w:style>
  <w:style w:type="character" w:styleId="909" w:customStyle="1">
    <w:name w:val="Нижний колонтитул Знак"/>
    <w:basedOn w:val="752"/>
    <w:link w:val="908"/>
    <w:uiPriority w:val="99"/>
    <w:pPr>
      <w:pBdr/>
      <w:spacing/>
      <w:ind/>
    </w:pPr>
  </w:style>
  <w:style w:type="paragraph" w:styleId="910">
    <w:name w:val="Caption"/>
    <w:basedOn w:val="742"/>
    <w:next w:val="742"/>
    <w:uiPriority w:val="35"/>
    <w:unhideWhenUsed/>
    <w:qFormat/>
    <w:pPr>
      <w:pBdr/>
      <w:spacing w:after="200"/>
      <w:ind/>
    </w:pPr>
    <w:rPr>
      <w:i/>
      <w:iCs/>
      <w:color w:val="1f497d" w:themeColor="text2"/>
      <w:sz w:val="18"/>
      <w:szCs w:val="18"/>
    </w:rPr>
  </w:style>
  <w:style w:type="paragraph" w:styleId="911">
    <w:name w:val="footnote text"/>
    <w:basedOn w:val="742"/>
    <w:link w:val="912"/>
    <w:uiPriority w:val="99"/>
    <w:semiHidden/>
    <w:unhideWhenUsed/>
    <w:pPr>
      <w:pBdr/>
      <w:spacing w:after="0"/>
      <w:ind/>
    </w:pPr>
    <w:rPr>
      <w:sz w:val="20"/>
      <w:szCs w:val="20"/>
    </w:rPr>
  </w:style>
  <w:style w:type="character" w:styleId="912" w:customStyle="1">
    <w:name w:val="Текст сноски Знак"/>
    <w:basedOn w:val="752"/>
    <w:link w:val="911"/>
    <w:uiPriority w:val="99"/>
    <w:semiHidden/>
    <w:pPr>
      <w:pBdr/>
      <w:spacing/>
      <w:ind/>
    </w:pPr>
    <w:rPr>
      <w:sz w:val="20"/>
      <w:szCs w:val="20"/>
    </w:rPr>
  </w:style>
  <w:style w:type="character" w:styleId="913">
    <w:name w:val="footnote reference"/>
    <w:basedOn w:val="752"/>
    <w:uiPriority w:val="99"/>
    <w:semiHidden/>
    <w:unhideWhenUsed/>
    <w:pPr>
      <w:pBdr/>
      <w:spacing/>
      <w:ind/>
    </w:pPr>
    <w:rPr>
      <w:vertAlign w:val="superscript"/>
    </w:rPr>
  </w:style>
  <w:style w:type="paragraph" w:styleId="914">
    <w:name w:val="endnote text"/>
    <w:basedOn w:val="742"/>
    <w:link w:val="915"/>
    <w:uiPriority w:val="99"/>
    <w:semiHidden/>
    <w:unhideWhenUsed/>
    <w:pPr>
      <w:pBdr/>
      <w:spacing w:after="0"/>
      <w:ind/>
    </w:pPr>
    <w:rPr>
      <w:sz w:val="20"/>
      <w:szCs w:val="20"/>
    </w:rPr>
  </w:style>
  <w:style w:type="character" w:styleId="915" w:customStyle="1">
    <w:name w:val="Текст концевой сноски Знак"/>
    <w:basedOn w:val="752"/>
    <w:link w:val="914"/>
    <w:uiPriority w:val="99"/>
    <w:semiHidden/>
    <w:pPr>
      <w:pBdr/>
      <w:spacing/>
      <w:ind/>
    </w:pPr>
    <w:rPr>
      <w:sz w:val="20"/>
      <w:szCs w:val="20"/>
    </w:rPr>
  </w:style>
  <w:style w:type="character" w:styleId="916">
    <w:name w:val="endnote reference"/>
    <w:basedOn w:val="752"/>
    <w:uiPriority w:val="99"/>
    <w:semiHidden/>
    <w:unhideWhenUsed/>
    <w:pPr>
      <w:pBdr/>
      <w:spacing/>
      <w:ind/>
    </w:pPr>
    <w:rPr>
      <w:vertAlign w:val="superscript"/>
    </w:rPr>
  </w:style>
  <w:style w:type="character" w:styleId="917">
    <w:name w:val="Hyperlink"/>
    <w:basedOn w:val="752"/>
    <w:uiPriority w:val="99"/>
    <w:unhideWhenUsed/>
    <w:pPr>
      <w:pBdr/>
      <w:spacing/>
      <w:ind/>
    </w:pPr>
    <w:rPr>
      <w:color w:val="0000ff" w:themeColor="hyperlink"/>
      <w:u w:val="single"/>
    </w:rPr>
  </w:style>
  <w:style w:type="character" w:styleId="918">
    <w:name w:val="FollowedHyperlink"/>
    <w:basedOn w:val="752"/>
    <w:uiPriority w:val="99"/>
    <w:semiHidden/>
    <w:unhideWhenUsed/>
    <w:pPr>
      <w:pBdr/>
      <w:spacing/>
      <w:ind/>
    </w:pPr>
    <w:rPr>
      <w:color w:val="800080" w:themeColor="followedHyperlink"/>
      <w:u w:val="single"/>
    </w:rPr>
  </w:style>
  <w:style w:type="paragraph" w:styleId="919">
    <w:name w:val="toc 1"/>
    <w:basedOn w:val="742"/>
    <w:next w:val="742"/>
    <w:uiPriority w:val="39"/>
    <w:unhideWhenUsed/>
    <w:pPr>
      <w:pBdr/>
      <w:spacing/>
      <w:ind/>
    </w:pPr>
  </w:style>
  <w:style w:type="paragraph" w:styleId="920">
    <w:name w:val="toc 2"/>
    <w:basedOn w:val="742"/>
    <w:next w:val="742"/>
    <w:uiPriority w:val="39"/>
    <w:unhideWhenUsed/>
    <w:pPr>
      <w:pBdr/>
      <w:spacing/>
      <w:ind w:left="220"/>
    </w:pPr>
  </w:style>
  <w:style w:type="paragraph" w:styleId="921">
    <w:name w:val="toc 3"/>
    <w:basedOn w:val="742"/>
    <w:next w:val="742"/>
    <w:uiPriority w:val="39"/>
    <w:unhideWhenUsed/>
    <w:pPr>
      <w:pBdr/>
      <w:spacing/>
      <w:ind w:left="440"/>
    </w:pPr>
  </w:style>
  <w:style w:type="paragraph" w:styleId="922">
    <w:name w:val="toc 4"/>
    <w:basedOn w:val="742"/>
    <w:next w:val="742"/>
    <w:uiPriority w:val="39"/>
    <w:unhideWhenUsed/>
    <w:pPr>
      <w:pBdr/>
      <w:spacing/>
      <w:ind w:left="660"/>
    </w:pPr>
  </w:style>
  <w:style w:type="paragraph" w:styleId="923">
    <w:name w:val="toc 5"/>
    <w:basedOn w:val="742"/>
    <w:next w:val="742"/>
    <w:uiPriority w:val="39"/>
    <w:unhideWhenUsed/>
    <w:pPr>
      <w:pBdr/>
      <w:spacing/>
      <w:ind w:left="880"/>
    </w:pPr>
  </w:style>
  <w:style w:type="paragraph" w:styleId="924">
    <w:name w:val="toc 6"/>
    <w:basedOn w:val="742"/>
    <w:next w:val="742"/>
    <w:uiPriority w:val="39"/>
    <w:unhideWhenUsed/>
    <w:pPr>
      <w:pBdr/>
      <w:spacing/>
      <w:ind w:left="1100"/>
    </w:pPr>
  </w:style>
  <w:style w:type="paragraph" w:styleId="925">
    <w:name w:val="toc 7"/>
    <w:basedOn w:val="742"/>
    <w:next w:val="742"/>
    <w:uiPriority w:val="39"/>
    <w:unhideWhenUsed/>
    <w:pPr>
      <w:pBdr/>
      <w:spacing/>
      <w:ind w:left="1320"/>
    </w:pPr>
  </w:style>
  <w:style w:type="paragraph" w:styleId="926">
    <w:name w:val="toc 8"/>
    <w:basedOn w:val="742"/>
    <w:next w:val="742"/>
    <w:uiPriority w:val="39"/>
    <w:unhideWhenUsed/>
    <w:pPr>
      <w:pBdr/>
      <w:spacing/>
      <w:ind w:left="1540"/>
    </w:pPr>
  </w:style>
  <w:style w:type="paragraph" w:styleId="927">
    <w:name w:val="toc 9"/>
    <w:basedOn w:val="742"/>
    <w:next w:val="742"/>
    <w:uiPriority w:val="39"/>
    <w:unhideWhenUsed/>
    <w:pPr>
      <w:pBdr/>
      <w:spacing/>
      <w:ind w:left="1760"/>
    </w:pPr>
  </w:style>
  <w:style w:type="character" w:styleId="928">
    <w:name w:val="Placeholder Text"/>
    <w:basedOn w:val="752"/>
    <w:uiPriority w:val="99"/>
    <w:semiHidden/>
    <w:pPr>
      <w:pBdr/>
      <w:spacing/>
      <w:ind/>
    </w:pPr>
    <w:rPr>
      <w:color w:val="666666"/>
    </w:rPr>
  </w:style>
  <w:style w:type="paragraph" w:styleId="929">
    <w:name w:val="TOC Heading"/>
    <w:uiPriority w:val="39"/>
    <w:unhideWhenUsed/>
    <w:pPr>
      <w:pBdr/>
      <w:spacing/>
      <w:ind/>
    </w:pPr>
  </w:style>
  <w:style w:type="paragraph" w:styleId="930">
    <w:name w:val="table of figures"/>
    <w:basedOn w:val="742"/>
    <w:next w:val="742"/>
    <w:uiPriority w:val="99"/>
    <w:unhideWhenUsed/>
    <w:pPr>
      <w:pBdr/>
      <w:spacing w:after="0" w:afterAutospacing="0"/>
      <w:ind/>
    </w:pPr>
  </w:style>
  <w:style w:type="character" w:styleId="931" w:customStyle="1">
    <w:name w:val="Заголовок 1 Знак"/>
    <w:basedOn w:val="752"/>
    <w:link w:val="743"/>
    <w:uiPriority w:val="9"/>
    <w:pPr>
      <w:pBdr/>
      <w:spacing/>
      <w:ind/>
    </w:pPr>
    <w:rPr>
      <w:rFonts w:asciiTheme="majorHAnsi" w:hAnsiTheme="majorHAnsi" w:eastAsiaTheme="majorEastAsia" w:cstheme="majorBidi"/>
      <w:b/>
      <w:bCs/>
      <w:color w:val="365f91" w:themeColor="accent1" w:themeShade="BF"/>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revision>12</cp:revision>
  <dcterms:created xsi:type="dcterms:W3CDTF">2011-11-02T04:15:00Z</dcterms:created>
  <dcterms:modified xsi:type="dcterms:W3CDTF">2026-04-03T03:44:17Z</dcterms:modified>
</cp:coreProperties>
</file>