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176D" w14:textId="77777777" w:rsidR="00B23F29" w:rsidRPr="00B23F29" w:rsidRDefault="00B23F29" w:rsidP="00B23F29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3F29">
        <w:rPr>
          <w:rFonts w:ascii="Times New Roman" w:eastAsia="Calibri" w:hAnsi="Times New Roman" w:cs="Times New Roman"/>
          <w:sz w:val="28"/>
          <w:szCs w:val="28"/>
          <w:lang w:val="ru-RU"/>
        </w:rPr>
        <w:t>Тема: «Обновлен список крупных</w:t>
      </w:r>
      <w:r w:rsidRPr="00B23F2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денежных операций, подлежащих обязательному контролю»</w:t>
      </w:r>
    </w:p>
    <w:p w14:paraId="3940A171" w14:textId="77777777" w:rsidR="00B23F29" w:rsidRPr="00B23F29" w:rsidRDefault="00B23F29" w:rsidP="00B23F29">
      <w:pPr>
        <w:shd w:val="clear" w:color="auto" w:fill="FFFFFF"/>
        <w:tabs>
          <w:tab w:val="left" w:pos="732"/>
        </w:tabs>
        <w:spacing w:after="0" w:line="240" w:lineRule="auto"/>
        <w:ind w:right="6" w:firstLine="7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F7E34A7" w14:textId="77777777" w:rsidR="00B23F29" w:rsidRPr="00B23F29" w:rsidRDefault="00B23F29" w:rsidP="00B23F2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B6EB3F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законом от 21.04.2025 N 88-ФЗ с 20.08.2025 внесены изменения в статью 6 Федерального закона от 07.08.2001 N 115-ФЗ «О противодействии легализации (отмыванию) доходов, полученных преступным путем, и финансированию терроризма», которые вступят в силу 20.08.2025.</w:t>
      </w:r>
    </w:p>
    <w:p w14:paraId="2F6B9E0A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перечня операций, которые нужно контролировать по "антиотмывочному" закону, исключат внесение физическим лицом наличных в уставный капитал. То же коснется получения физическим лицом наличных по чеку на предъявителя, если чек выдал нерезидент. Речь идет об операциях на сумму минимум 1 млн руб.</w:t>
      </w:r>
    </w:p>
    <w:p w14:paraId="4E9AAA6B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список добавят такие операции: </w:t>
      </w:r>
    </w:p>
    <w:p w14:paraId="1E889AF9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зачисление денег на банковский счет юрлица или ИП, которые покупают и продают ювелирные изделия, драгметаллы и т.п.; </w:t>
      </w:r>
    </w:p>
    <w:p w14:paraId="79ADFC99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списание средств с этого счета; </w:t>
      </w:r>
    </w:p>
    <w:p w14:paraId="22C077FD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покупка физлицом у банка (или, наоборот, продажа ему) инвестиционных драгметаллов и пр.; </w:t>
      </w:r>
    </w:p>
    <w:p w14:paraId="4CC7E8DF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приобретение юрлицом либо ИП у банка (или, наоборот, продажа ему) драгметаллов в слитках и т.д. </w:t>
      </w:r>
    </w:p>
    <w:p w14:paraId="2C3D8330" w14:textId="77777777" w:rsidR="00B23F29" w:rsidRPr="00B23F29" w:rsidRDefault="00B23F29" w:rsidP="00B2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Банки будут направлять сведения об этих операциях в Росфинмониторинг. </w:t>
      </w:r>
    </w:p>
    <w:p w14:paraId="0BFE7766" w14:textId="77777777" w:rsidR="00876D7C" w:rsidRPr="00B23F29" w:rsidRDefault="00876D7C">
      <w:pPr>
        <w:rPr>
          <w:lang w:val="ru-RU"/>
        </w:rPr>
      </w:pPr>
    </w:p>
    <w:sectPr w:rsidR="00876D7C" w:rsidRPr="00B2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7C"/>
    <w:rsid w:val="00242B6A"/>
    <w:rsid w:val="00876D7C"/>
    <w:rsid w:val="00B2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65E6"/>
  <w15:docId w15:val="{309116A9-CE2A-4936-8A03-F8EFBA1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2025-05-19T04:10:00Z</dcterms:created>
  <dcterms:modified xsi:type="dcterms:W3CDTF">2025-05-19T04:11:00Z</dcterms:modified>
</cp:coreProperties>
</file>