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7B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Прокуратура Советского района г. Орска разъясняет основные требования обращения с отходами, которые установлены Правилами благоустройства г. Орска.</w:t>
      </w:r>
    </w:p>
    <w:p w:rsidR="000C7D58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Порядок организации деятельности в области обращения с отходами, в том числе порядок сбора отходов, требования к конструкции контейнеров, к размещению контейнерных площадок, иных мест хранения отходов, порядок организации вывоза и утилизации отходов определяется Федеральны</w:t>
      </w:r>
      <w:r w:rsidR="00462712">
        <w:rPr>
          <w:rFonts w:ascii="Times New Roman" w:hAnsi="Times New Roman" w:cs="Times New Roman"/>
          <w:sz w:val="28"/>
          <w:szCs w:val="28"/>
        </w:rPr>
        <w:t xml:space="preserve">ми законами от 30 марта 1999 </w:t>
      </w:r>
      <w:r w:rsidRPr="002A2C83">
        <w:rPr>
          <w:rFonts w:ascii="Times New Roman" w:hAnsi="Times New Roman" w:cs="Times New Roman"/>
          <w:sz w:val="28"/>
          <w:szCs w:val="28"/>
        </w:rPr>
        <w:t>№ 52-ФЗ «О санитарно-эпидемиологическом благополучии н</w:t>
      </w:r>
      <w:r w:rsidR="00462712">
        <w:rPr>
          <w:rFonts w:ascii="Times New Roman" w:hAnsi="Times New Roman" w:cs="Times New Roman"/>
          <w:sz w:val="28"/>
          <w:szCs w:val="28"/>
        </w:rPr>
        <w:t xml:space="preserve">аселения», от 10 января 2002 </w:t>
      </w:r>
      <w:r w:rsidRPr="002A2C83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от 24 июня 1998 г. № 89-ФЗ «Об отходах производства и потребления», решением </w:t>
      </w:r>
      <w:proofErr w:type="spellStart"/>
      <w:r w:rsidRPr="002A2C83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Pr="002A2C83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 w:rsidR="00462712">
        <w:rPr>
          <w:rFonts w:ascii="Times New Roman" w:hAnsi="Times New Roman" w:cs="Times New Roman"/>
          <w:sz w:val="28"/>
          <w:szCs w:val="28"/>
        </w:rPr>
        <w:t xml:space="preserve">депутатов от 02 декабря 2009 </w:t>
      </w:r>
      <w:r w:rsidRPr="002A2C83">
        <w:rPr>
          <w:rFonts w:ascii="Times New Roman" w:hAnsi="Times New Roman" w:cs="Times New Roman"/>
          <w:sz w:val="28"/>
          <w:szCs w:val="28"/>
        </w:rPr>
        <w:t>№ 57-1015 «Об утверждении Правил сбора, вывоза, утилизации и переработки бытовых и промышленных отходов в муниципальном обр</w:t>
      </w:r>
      <w:r w:rsidRPr="002A2C83">
        <w:rPr>
          <w:rFonts w:ascii="Times New Roman" w:hAnsi="Times New Roman" w:cs="Times New Roman"/>
          <w:sz w:val="28"/>
          <w:szCs w:val="28"/>
        </w:rPr>
        <w:t xml:space="preserve">азовании «Город Орск». </w:t>
      </w:r>
    </w:p>
    <w:p w:rsidR="00430B26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независимо от их организационно-правовых форм, в силу закона или </w:t>
      </w:r>
      <w:proofErr w:type="gramStart"/>
      <w:r w:rsidRPr="002A2C83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2A2C83">
        <w:rPr>
          <w:rFonts w:ascii="Times New Roman" w:hAnsi="Times New Roman" w:cs="Times New Roman"/>
          <w:sz w:val="28"/>
          <w:szCs w:val="28"/>
        </w:rPr>
        <w:t xml:space="preserve"> принявшие на себя обязательства содержать территории, здания, строения, сооружения, обязаны: </w:t>
      </w:r>
    </w:p>
    <w:p w:rsidR="00430B26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1) обеспечивать своевременный и качественный вывоз отходов, в том числе крупногабаритного и строительного мусора отдельно от прочего ТКО, самостоятельно либо по договору со специализированной организацией. </w:t>
      </w:r>
    </w:p>
    <w:p w:rsidR="00430B26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2) обеспечить устройство площадок для сбора и временного хранения ТКО и оборудовать их контейнерами (мусоросборниками) либо заключить договор на обращение с отходами с собственником контейнерной площадки или организацией, обслуживающей площадки для сбора и временного хранения ТКО, в соответствии с законодательством; </w:t>
      </w:r>
    </w:p>
    <w:p w:rsidR="00430B26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3) содержать площадки для сбора и временного хранения ТКО и прилегающую к ним территорию в чистоте и порядке, очищать их от мусора; </w:t>
      </w:r>
    </w:p>
    <w:p w:rsidR="00430B26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4) принимать меры по предотвращению возгорания отходов в контейнерах (мусоросборниках), а в случае возгорания отходов своевременно принимать меры по тушению пожара в соответствии с законодательством; </w:t>
      </w:r>
    </w:p>
    <w:p w:rsidR="000C7D58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5) не допускать образования несанкционированных свалок на отведенной и </w:t>
      </w:r>
      <w:r w:rsidRPr="002A2C83">
        <w:rPr>
          <w:rFonts w:ascii="Times New Roman" w:hAnsi="Times New Roman" w:cs="Times New Roman"/>
          <w:sz w:val="28"/>
          <w:szCs w:val="28"/>
        </w:rPr>
        <w:t xml:space="preserve">прилегающей территориях. </w:t>
      </w:r>
    </w:p>
    <w:p w:rsidR="000C7D58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При осуществлении самостоятельной транспортировки отходов лица, обеспечивающие вывоз, обязаны соблюдать регулярность вывоза, установленную настоящими правилами, а также иметь документы, подтверждающие передачу вывезенных отходов на у</w:t>
      </w:r>
      <w:r w:rsidRPr="002A2C83">
        <w:rPr>
          <w:rFonts w:ascii="Times New Roman" w:hAnsi="Times New Roman" w:cs="Times New Roman"/>
          <w:sz w:val="28"/>
          <w:szCs w:val="28"/>
        </w:rPr>
        <w:t xml:space="preserve">тилизацию (захоронение). </w:t>
      </w:r>
    </w:p>
    <w:p w:rsidR="000C7D58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Вывоз отходов, в том числе крупногабаритного и строительного мусора, из многоквартирных жилых домов осуществляется организациями, осуществляющими по договору управление/эксплуатацию многоквартирными домами, из организаций торговли и общественного питания, культуры, детских и лечебных заведений осуществляется указанными организациями, а также иными производителями отходов самостоятельно либо на основании договоров со специализи</w:t>
      </w:r>
      <w:r w:rsidRPr="002A2C83">
        <w:rPr>
          <w:rFonts w:ascii="Times New Roman" w:hAnsi="Times New Roman" w:cs="Times New Roman"/>
          <w:sz w:val="28"/>
          <w:szCs w:val="28"/>
        </w:rPr>
        <w:t xml:space="preserve">рованными организациями. </w:t>
      </w:r>
    </w:p>
    <w:p w:rsidR="000C7D58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lastRenderedPageBreak/>
        <w:t xml:space="preserve">График сбора и вывоза ТКО разрабатывается специализированной организацией, осуществляющей сбор и вывоз ТКО. Контроль за соблюдением графика и маршрутов движения специализированного транспорта осуществляют администрации районов (по территориальной принадлежности), управление жилищно-коммунального хозяйства администрации города. Ответственность за несоблюдение графика и маршрута вывоза ТКО несет специализированная организация, осуществляющая вывоз, в соответствии с законодательством. </w:t>
      </w:r>
    </w:p>
    <w:p w:rsidR="000C7D58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2A2C83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Pr="002A2C83">
        <w:rPr>
          <w:rFonts w:ascii="Times New Roman" w:hAnsi="Times New Roman" w:cs="Times New Roman"/>
          <w:sz w:val="28"/>
          <w:szCs w:val="28"/>
        </w:rPr>
        <w:t xml:space="preserve"> транспорт и разлетевшегося на прилегающей территории, в том числе и по причине не своевременного вывоза ТКО, производится работниками организации, осуществляющей транспортирование отходов. Транспортирование отходов рекомендуется осуществлять способами, исключающими возможность их п</w:t>
      </w:r>
      <w:r w:rsidRPr="002A2C83">
        <w:rPr>
          <w:rFonts w:ascii="Times New Roman" w:hAnsi="Times New Roman" w:cs="Times New Roman"/>
          <w:sz w:val="28"/>
          <w:szCs w:val="28"/>
        </w:rPr>
        <w:t xml:space="preserve">отери при перевозке». </w:t>
      </w:r>
    </w:p>
    <w:p w:rsidR="000C7D58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для сбора ТКО должны иметь асфальтовое или бетонное покрытие с уклоном в сторону проезжей части, а также удобный подъезд специального автотранспорта для очистки контейнеров </w:t>
      </w:r>
      <w:r w:rsidRPr="002A2C83">
        <w:rPr>
          <w:rFonts w:ascii="Times New Roman" w:hAnsi="Times New Roman" w:cs="Times New Roman"/>
          <w:sz w:val="28"/>
          <w:szCs w:val="28"/>
        </w:rPr>
        <w:t xml:space="preserve">и разворотную площадку. </w:t>
      </w:r>
    </w:p>
    <w:p w:rsidR="000C7D58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Размер площадки на один контейнер - 2 - 3 кв. м. Между контейнером и краем площадки размер должен быть обеспечен проход не менее 1,0 м, между контейне</w:t>
      </w:r>
      <w:r w:rsidRPr="002A2C83">
        <w:rPr>
          <w:rFonts w:ascii="Times New Roman" w:hAnsi="Times New Roman" w:cs="Times New Roman"/>
          <w:sz w:val="28"/>
          <w:szCs w:val="28"/>
        </w:rPr>
        <w:t xml:space="preserve">рами - не менее 0,35 м.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Контейнерные площадки должны быть удалены от жилых домов, детских учреждений, спортивных площадок и мест отдыха населения на расстояние не менее 20 м, но не более 100 м. В районах сложившейся застройки, где нет возможности соблюдения установленных расстояний до контейнерных площадок, разрыв может быть сокращен в порядке, установленно</w:t>
      </w:r>
      <w:r w:rsidR="00203EE1" w:rsidRPr="002A2C83">
        <w:rPr>
          <w:rFonts w:ascii="Times New Roman" w:hAnsi="Times New Roman" w:cs="Times New Roman"/>
          <w:sz w:val="28"/>
          <w:szCs w:val="28"/>
        </w:rPr>
        <w:t>м санитарными правилами.</w:t>
      </w:r>
      <w:r w:rsidRPr="002A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ТКО из контейнеров должны быть вывезены в следующие сроки: в холодное время года (при температуре -5 °C и ниже) - в течение трех суток, в теплое время года (при плюсовой температуре свыше +5 °C) - в течение су</w:t>
      </w:r>
      <w:r w:rsidR="00203EE1" w:rsidRPr="002A2C83">
        <w:rPr>
          <w:rFonts w:ascii="Times New Roman" w:hAnsi="Times New Roman" w:cs="Times New Roman"/>
          <w:sz w:val="28"/>
          <w:szCs w:val="28"/>
        </w:rPr>
        <w:t>ток (ежедневный вывоз).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Контейнеры должны быть в технически исправном состоянии, покрашены и иметь маркировку с указанием реквизитов организации, осуще</w:t>
      </w:r>
      <w:r w:rsidR="00203EE1" w:rsidRPr="002A2C83">
        <w:rPr>
          <w:rFonts w:ascii="Times New Roman" w:hAnsi="Times New Roman" w:cs="Times New Roman"/>
          <w:sz w:val="28"/>
          <w:szCs w:val="28"/>
        </w:rPr>
        <w:t>ствляющей вывоз мусора.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Вывоз отходов осуществляется на объекты их размещения (утилизации, переработки), специально предназначенные для размещения (утилизации, переработки) соответ</w:t>
      </w:r>
      <w:r w:rsidR="00203EE1" w:rsidRPr="002A2C83">
        <w:rPr>
          <w:rFonts w:ascii="Times New Roman" w:hAnsi="Times New Roman" w:cs="Times New Roman"/>
          <w:sz w:val="28"/>
          <w:szCs w:val="28"/>
        </w:rPr>
        <w:t xml:space="preserve">ствующих видов отходов.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На вокзалах, рынках, в аэропортах, парках, садах, зонах отдыха, учреждениях образования, здравоохранения и других местах массового посещения населением, на улицах, у подъездов многоквартирных домов, на остановках городского пассажирского транспорта, у входов в торговые объекты устанавливаются урны. Урны устанавливают на расстоянии не более 50 м одна от другой на улицах, рынках, вокзалах и других местах массового </w:t>
      </w:r>
      <w:r w:rsidRPr="002A2C83">
        <w:rPr>
          <w:rFonts w:ascii="Times New Roman" w:hAnsi="Times New Roman" w:cs="Times New Roman"/>
          <w:sz w:val="28"/>
          <w:szCs w:val="28"/>
        </w:rPr>
        <w:lastRenderedPageBreak/>
        <w:t>посещения населением. Установка урн осуществляется с учетом обеспечения беспрепятственного передвижения пешеходов, проезда инвалидных и детских колясок. Очистка урн производится собственниками или лицами, осуществляющими по договору содержание территорий,</w:t>
      </w:r>
      <w:r w:rsidR="00203EE1" w:rsidRPr="002A2C83">
        <w:rPr>
          <w:rFonts w:ascii="Times New Roman" w:hAnsi="Times New Roman" w:cs="Times New Roman"/>
          <w:sz w:val="28"/>
          <w:szCs w:val="28"/>
        </w:rPr>
        <w:t xml:space="preserve"> по мере их заполнения.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В дни проведения культурных, публичных, массовых мероприятий их организаторы обеспечивают установку временных контейнеров (мусоросборников) для сбора отходов.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В случае сброса мусора, отходов, снега, грунта на территории города вне установленных для этого мест лица, допустившие подобные нарушения, обязаны за свой счет принять меры по незамедлительной уборке загрязненной территории, а при необходимости – по рекультивации земельного участка.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потребления, рекультивация территории свалок производится за счет лиц, обязанных обеспечить выполнение работ по благоустройству и содержанию прилегающих территорий На территориях, не закрепленных за юридическими и физическими лицами, в случаи невозможности установления лиц, разместивших отходы производства и потребления ликвидация несанкционированных свалок, удаление отходов производства осуществляется отраслевыми (функциональными) и территориальными органами администрации города.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Отходы, образующиеся в результате строительства, ремонта или реконструкции жилых и иных зданий (помещений в них), а также объектов культурно-бытового назначения, вывозятся лицами, производящими ремонт, самостоятельно в срок не более трех суток с момента обнаружения строительных отходов и зафиксированного актом.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В районе многоквартирных жилых домов крупногабаритные коммунальные отходы, обрезанные ветви кустарников и деревьев, смет с территории вывозятся по мере накопления, но не реже одного раза в неделю организациями, осуществляющими по договору управление или эксплуатацию многоквартирными домами либо по договору со специализированной организацией. В районах индивидуальной жилищной застройки (частного сектора) крупногабаритные коммунальные отходы, обрезанные ветви кустарников и деревьев, смет с территории вывозятся домовладельцами самостоятельно или на договорной основе со специализированной организацией.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Лица, занимающиеся вырубкой (повреждением) древесно-кустарниковой растительности, при выполнении работ по вырубке (обрезке) зеленых насаждений обязаны организовать раскорчевку пней и распил стволов деревьев и вывоз обрезков кустарников и деревьев на места по переработке или утилизации.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 xml:space="preserve">Обращение с отработанными ртутьсодержащими лампами осуществляется в соответствии с требованиями, установленными нормативными правовыми актами Российской Федерации и решением </w:t>
      </w:r>
      <w:proofErr w:type="spellStart"/>
      <w:r w:rsidRPr="002A2C83">
        <w:rPr>
          <w:rFonts w:ascii="Times New Roman" w:hAnsi="Times New Roman" w:cs="Times New Roman"/>
          <w:sz w:val="28"/>
          <w:szCs w:val="28"/>
        </w:rPr>
        <w:lastRenderedPageBreak/>
        <w:t>Орского</w:t>
      </w:r>
      <w:proofErr w:type="spellEnd"/>
      <w:r w:rsidRPr="002A2C83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02 декабря 2009 г. № 57-1015 «Об утверждении «Правил сбора, вывоза, утилизации и переработки бытовых и промышленных отходов в муниципальном образовании «Город Орск». </w:t>
      </w:r>
    </w:p>
    <w:p w:rsidR="00203EE1" w:rsidRPr="002A2C83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Размещение отходов производства и потребления города осуществляется организацией, уполномоченной на проведение указанных работ, в установленном законодательством порядке.</w:t>
      </w:r>
    </w:p>
    <w:p w:rsidR="000C7D58" w:rsidRDefault="000C7D58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83">
        <w:rPr>
          <w:rFonts w:ascii="Times New Roman" w:hAnsi="Times New Roman" w:cs="Times New Roman"/>
          <w:sz w:val="28"/>
          <w:szCs w:val="28"/>
        </w:rPr>
        <w:t>На территории города запрещается: 1) эксплуатация контейнеров (мусоросборников) в технически не исправном состоянии или состоянии, не соответствующем санитарным нормам и правилам; 2) переполнение контейнеров (мусоросборников); 3) выгрузка отходов из контейнеров (мусоросборников) в специально не предназначенные и не оборудованные для этих целей транспортные средства; 4) размещение контейнеров (мусоросборников) вне специально оборудованных площадок для сбора и временного хранения ТКО; 5) размещение площадок для сбора и временного хранения ТКО на проезжей части, газонах, тротуарах и в проходных арках домов; 6) транспортирование отходов и мусора способом, допускающим загрязнение территорий по пути следования транспортного средства, перевозящего отходы; 7) сбрасывать в контейнеры для твердых бытовых отходов трупы животных, птиц, другие биологические отходы, крупногабаритные бытовые отходы и строительный мусор и жидкие отходы; 8) складировать крупногабаритные бытовые отходы, строительный мусор на контейнерных площадках, расположенных в районах индивидуальной жилищной застройки; 9) сжигать все виды отходов на территории домовладений, контейнерных площадках, контейнерах, мусоросборниках и урнах; 10) осуществлять выбор вторичного сырья и пищевых отходов из контейнеров.</w:t>
      </w:r>
    </w:p>
    <w:p w:rsidR="001840F1" w:rsidRPr="002A2C83" w:rsidRDefault="001840F1" w:rsidP="002A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указанных правил, виновные лица могут быть привлечены к административной или гражданско-правовой ответственности.</w:t>
      </w:r>
      <w:bookmarkStart w:id="0" w:name="_GoBack"/>
      <w:bookmarkEnd w:id="0"/>
    </w:p>
    <w:sectPr w:rsidR="001840F1" w:rsidRPr="002A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0A"/>
    <w:rsid w:val="00034B0A"/>
    <w:rsid w:val="000C7D58"/>
    <w:rsid w:val="001840F1"/>
    <w:rsid w:val="00203EE1"/>
    <w:rsid w:val="002A2C83"/>
    <w:rsid w:val="00430B26"/>
    <w:rsid w:val="00462712"/>
    <w:rsid w:val="00E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66F0A-F893-4FC0-9640-24F5CAB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1485</Words>
  <Characters>8471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2021-12-22T17:59:00Z</dcterms:created>
  <dcterms:modified xsi:type="dcterms:W3CDTF">2021-12-22T18:04:00Z</dcterms:modified>
</cp:coreProperties>
</file>