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0784" w14:textId="2E26332C" w:rsidR="00E63CC3" w:rsidRDefault="00E63CC3" w:rsidP="00E63C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CC3">
        <w:rPr>
          <w:rFonts w:ascii="Times New Roman" w:eastAsia="Times New Roman" w:hAnsi="Times New Roman" w:cs="Times New Roman"/>
          <w:bCs/>
          <w:sz w:val="28"/>
          <w:szCs w:val="28"/>
        </w:rPr>
        <w:t>Ответственность за розничную продажу алкогольной продукции несовершеннолетним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A85E293" w14:textId="77777777" w:rsidR="00E63CC3" w:rsidRDefault="00E63CC3" w:rsidP="00E63C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54784E" w14:textId="3CA94A66" w:rsidR="00083B62" w:rsidRPr="00083B62" w:rsidRDefault="00083B62" w:rsidP="00083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B62">
        <w:rPr>
          <w:rFonts w:ascii="Times New Roman" w:eastAsia="Times New Roman" w:hAnsi="Times New Roman" w:cs="Times New Roman"/>
          <w:sz w:val="28"/>
          <w:szCs w:val="28"/>
        </w:rPr>
        <w:t>Употребление алкогольной продукции негативно сказывается на здоровье и развитии несовершеннолетних. По-прежнему не редки случаи выявления продажи алкогольной продукции несовершеннолетним, что является грубым нарушением действующего законодательства.</w:t>
      </w:r>
    </w:p>
    <w:p w14:paraId="13980555" w14:textId="77777777" w:rsidR="00083B62" w:rsidRPr="00083B62" w:rsidRDefault="00083B62" w:rsidP="00083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B62">
        <w:rPr>
          <w:rFonts w:ascii="Times New Roman" w:eastAsia="Times New Roman" w:hAnsi="Times New Roman" w:cs="Times New Roman"/>
          <w:sz w:val="28"/>
          <w:szCs w:val="28"/>
        </w:rPr>
        <w:t>Так, в соответствии с частью 2.1 статьи 14.16 КоАП РФ за розничную продажу несовершеннолетнему алкогольной продукции предусмотрено наказание в виде штрафа: гражданину в размере от 30 тыс. рублей до 50 тыс. рублей; должностному лицу от 100 тыс. рублей до 200 тыс. рублей; юридическому лицу от 300 тыс. рублей до 500 тыс. рублей.</w:t>
      </w:r>
    </w:p>
    <w:p w14:paraId="4A113BCF" w14:textId="77777777" w:rsidR="00083B62" w:rsidRPr="00083B62" w:rsidRDefault="00083B62" w:rsidP="00083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B62">
        <w:rPr>
          <w:rFonts w:ascii="Times New Roman" w:eastAsia="Times New Roman" w:hAnsi="Times New Roman" w:cs="Times New Roman"/>
          <w:sz w:val="28"/>
          <w:szCs w:val="28"/>
        </w:rPr>
        <w:t>При этом, в случае повторного факта продажи несовершеннолетнему алкогольной продукции наступает уголовная ответственность по статье 151.1 Уголовного кодекса Российской Федерации, предусматривающей наказание от штрафа в размере до 80 тыс. рублей до одного года исправительных работ.</w:t>
      </w:r>
    </w:p>
    <w:p w14:paraId="12305B4E" w14:textId="71846B5F" w:rsidR="00083B62" w:rsidRPr="00083B62" w:rsidRDefault="00083B62" w:rsidP="00083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3B62">
        <w:rPr>
          <w:rFonts w:ascii="Times New Roman" w:eastAsia="Times New Roman" w:hAnsi="Times New Roman" w:cs="Times New Roman"/>
          <w:sz w:val="28"/>
          <w:szCs w:val="28"/>
        </w:rPr>
        <w:t>В случае возникновения у продавца сомнения в достижении покупателем совершеннолетия продавец вправе потребовать у покупателя документ, позволяющий установить его возраст (паспорт, в т.ч. заграничный, временное удостоверение личности, военный билет, водительское удостоверение и т.п.). Данное право закреплено в статье 16 Федерального закона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</w:p>
    <w:p w14:paraId="52069C32" w14:textId="77777777" w:rsidR="0095509D" w:rsidRDefault="0095509D"/>
    <w:sectPr w:rsidR="0095509D" w:rsidSect="001330C9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30"/>
    <w:rsid w:val="00083B62"/>
    <w:rsid w:val="0095509D"/>
    <w:rsid w:val="00A22130"/>
    <w:rsid w:val="00E6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7069"/>
  <w15:chartTrackingRefBased/>
  <w15:docId w15:val="{653FF72D-F87E-4A67-B29E-45C84E37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Свечников</dc:creator>
  <cp:keywords/>
  <dc:description/>
  <cp:lastModifiedBy>Виктор Свечников</cp:lastModifiedBy>
  <cp:revision>3</cp:revision>
  <dcterms:created xsi:type="dcterms:W3CDTF">2021-05-13T03:48:00Z</dcterms:created>
  <dcterms:modified xsi:type="dcterms:W3CDTF">2021-05-13T03:50:00Z</dcterms:modified>
</cp:coreProperties>
</file>