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48D2" w14:textId="77777777" w:rsidR="007C1B9B" w:rsidRPr="002974D8" w:rsidRDefault="007C1B9B" w:rsidP="007C1B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74D8">
        <w:rPr>
          <w:b/>
          <w:sz w:val="28"/>
          <w:szCs w:val="28"/>
        </w:rPr>
        <w:t>Ответственность за вовлечение несовершеннолетних в потребление табака</w:t>
      </w:r>
      <w:r>
        <w:rPr>
          <w:b/>
          <w:sz w:val="28"/>
          <w:szCs w:val="28"/>
        </w:rPr>
        <w:t>»</w:t>
      </w:r>
    </w:p>
    <w:p w14:paraId="35427FD3" w14:textId="77777777" w:rsidR="007C1B9B" w:rsidRPr="002974D8" w:rsidRDefault="007C1B9B" w:rsidP="007C1B9B">
      <w:pPr>
        <w:ind w:firstLine="709"/>
        <w:jc w:val="center"/>
        <w:rPr>
          <w:b/>
          <w:sz w:val="28"/>
          <w:szCs w:val="28"/>
        </w:rPr>
      </w:pPr>
    </w:p>
    <w:p w14:paraId="532E8BD5" w14:textId="77777777" w:rsidR="007C1B9B" w:rsidRPr="002974D8" w:rsidRDefault="007C1B9B" w:rsidP="007C1B9B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Вовлечение несовершеннолетних в процесс потребления табака - покупка для ребенка либо передача ему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14:paraId="3BB73D7A" w14:textId="77777777" w:rsidR="007C1B9B" w:rsidRPr="002974D8" w:rsidRDefault="007C1B9B" w:rsidP="007C1B9B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За данное правонарушение гражданин, вовлекший несовершеннолетнего, будет нести ответственность по ст. 6.23 Кодекса Российской Федерации об административных правонарушениях.</w:t>
      </w:r>
    </w:p>
    <w:p w14:paraId="7FBE35A7" w14:textId="77777777" w:rsidR="007C1B9B" w:rsidRPr="002974D8" w:rsidRDefault="007C1B9B" w:rsidP="007C1B9B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За данное правонарушение частью первой указанной статьи предусмотрено наказание в виде административного штрафа в размере от одной до двух тысяч рублей.</w:t>
      </w:r>
    </w:p>
    <w:p w14:paraId="3F1D3AAF" w14:textId="77777777" w:rsidR="007C1B9B" w:rsidRPr="002974D8" w:rsidRDefault="007C1B9B" w:rsidP="007C1B9B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Для родителей и иных законных представителей несовершеннолетнего ответственность за аналогичные действия наступает по части второй той же статьи. В этом случае установлен повышенный размер штрафа от двух тысяч до трех тысяч рублей.</w:t>
      </w:r>
    </w:p>
    <w:p w14:paraId="5F611E85" w14:textId="77777777" w:rsidR="007C1B9B" w:rsidRPr="002974D8" w:rsidRDefault="007C1B9B" w:rsidP="007C1B9B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Дела о таких правонарушениях подлежат рассмотрению комиссией по делам несовершеннолетних и защите их прав.</w:t>
      </w:r>
    </w:p>
    <w:p w14:paraId="4F334BAA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11"/>
    <w:rsid w:val="007C1B9B"/>
    <w:rsid w:val="0095509D"/>
    <w:rsid w:val="00E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04DA-B90C-4D1E-9E9C-F427EDC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2021-08-24T10:26:00Z</dcterms:created>
  <dcterms:modified xsi:type="dcterms:W3CDTF">2021-08-24T10:26:00Z</dcterms:modified>
</cp:coreProperties>
</file>