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CB" w:rsidRPr="00FA4093" w:rsidRDefault="00FC7BE3" w:rsidP="00FC7BE3">
      <w:pPr>
        <w:jc w:val="center"/>
        <w:rPr>
          <w:b/>
          <w:sz w:val="28"/>
          <w:szCs w:val="28"/>
        </w:rPr>
      </w:pPr>
      <w:r w:rsidRPr="00FA4093">
        <w:rPr>
          <w:b/>
          <w:sz w:val="28"/>
          <w:szCs w:val="28"/>
        </w:rPr>
        <w:t>Основания взыскания морального вреда в связи с ненадлежащим исполнением договорных обязанности управляющей компанией</w:t>
      </w:r>
    </w:p>
    <w:p w:rsidR="00FC7BE3" w:rsidRPr="00FA4093" w:rsidRDefault="00FC7BE3">
      <w:pPr>
        <w:rPr>
          <w:sz w:val="28"/>
          <w:szCs w:val="28"/>
        </w:rPr>
      </w:pP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Компенсация морального вреда, согласно положениям гражданского законодательства, полагается, в случае если гражданину причинены нравственные или физические страдания действиями (бездействием), которые нарушают его личные неимущественные права либо посягают на принадлежащие ему нематериальные блага.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 xml:space="preserve">Моральный вред, причиненный действиями (бездействием), нарушающими имущественные права гражданина, подлежит компенсации только в случаях, предусмотренных законом. 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 xml:space="preserve">Моральный вред,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 xml:space="preserve">Необходимо отметить, что размер компенсации морального вреда определяется судом индивидуально и не зависит от размера возмещения имущественного вреда. 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Согласно пункту 42 Правил предоставления коммунальных услуг, утвержденных постановлением Правительства РФ от 13.08.2006 №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 xml:space="preserve">В случае ненадлежащего предоставления услуг и выполнения работ по содержанию общего имущества многоквартирного дома суд вправе обязать управляющую организацию, иных виновных лиц возместить потребителю моральный вред независимо от возмещения имущественного вреда и понесенных потребителем убытков. Важно учесть, </w:t>
      </w:r>
      <w:proofErr w:type="gramStart"/>
      <w:r w:rsidRPr="00FA4093">
        <w:rPr>
          <w:color w:val="333333"/>
          <w:sz w:val="28"/>
          <w:szCs w:val="28"/>
        </w:rPr>
        <w:t>что</w:t>
      </w:r>
      <w:proofErr w:type="gramEnd"/>
      <w:r w:rsidRPr="00FA4093">
        <w:rPr>
          <w:color w:val="333333"/>
          <w:sz w:val="28"/>
          <w:szCs w:val="28"/>
        </w:rPr>
        <w:t xml:space="preserve"> если отношения гражданина и причинителя вреда не являются отношениями между потребителем и исполнителем (уполномоченной организацией), возмещение морального вреда вследствие нарушения имущественных прав не предусмотрено. Моральный вред, вытекающий из причинения имущественного вреда гражданином, возмещению также не подлежит.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Взыскать компенсацию морального вреда граждане вправе путем подачи в суд искового заявления о взыскании компенсации за нанесенный моральный вред.</w:t>
      </w:r>
      <w:bookmarkStart w:id="0" w:name="_GoBack"/>
      <w:bookmarkEnd w:id="0"/>
    </w:p>
    <w:sectPr w:rsidR="00FC7BE3" w:rsidRPr="00FA4093" w:rsidSect="00F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5"/>
    <w:rsid w:val="000F5D45"/>
    <w:rsid w:val="0044750E"/>
    <w:rsid w:val="00504EB1"/>
    <w:rsid w:val="00596201"/>
    <w:rsid w:val="007170E5"/>
    <w:rsid w:val="007C7A15"/>
    <w:rsid w:val="00860734"/>
    <w:rsid w:val="0093694F"/>
    <w:rsid w:val="00A267DD"/>
    <w:rsid w:val="00EF637A"/>
    <w:rsid w:val="00F62415"/>
    <w:rsid w:val="00F724CB"/>
    <w:rsid w:val="00FA4093"/>
    <w:rsid w:val="00FC34C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8E8E-E6F8-49F1-8813-1D8E0CF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Чудинова</cp:lastModifiedBy>
  <cp:revision>3</cp:revision>
  <dcterms:created xsi:type="dcterms:W3CDTF">2022-07-06T02:22:00Z</dcterms:created>
  <dcterms:modified xsi:type="dcterms:W3CDTF">2022-07-06T02:23:00Z</dcterms:modified>
</cp:coreProperties>
</file>