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2B0CCD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2B0CCD" w:rsidRPr="00BA6E8B" w:rsidRDefault="002B0CCD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32101C" w:rsidRDefault="0032101C" w:rsidP="00CE4D6F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CCD" w:rsidRPr="00CE4D6F" w:rsidRDefault="002B0CCD" w:rsidP="00CE4D6F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914">
        <w:rPr>
          <w:rFonts w:ascii="Times New Roman" w:hAnsi="Times New Roman"/>
          <w:b/>
          <w:sz w:val="28"/>
          <w:szCs w:val="28"/>
        </w:rPr>
        <w:t xml:space="preserve">Тема публикации: </w:t>
      </w:r>
      <w:r w:rsidRPr="00246E59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32101C" w:rsidRPr="0032101C">
        <w:rPr>
          <w:rFonts w:ascii="Times New Roman" w:hAnsi="Times New Roman"/>
          <w:b/>
          <w:sz w:val="28"/>
          <w:szCs w:val="28"/>
        </w:rPr>
        <w:t>Об ответственности за недостоверные сведения, содержащиеся в Едином государс</w:t>
      </w:r>
      <w:r w:rsidR="0032101C">
        <w:rPr>
          <w:rFonts w:ascii="Times New Roman" w:hAnsi="Times New Roman"/>
          <w:b/>
          <w:sz w:val="28"/>
          <w:szCs w:val="28"/>
        </w:rPr>
        <w:t>твенном реестре юридических лиц</w:t>
      </w:r>
      <w:bookmarkEnd w:id="0"/>
      <w:r w:rsidRPr="00246E59">
        <w:rPr>
          <w:rFonts w:ascii="Times New Roman" w:hAnsi="Times New Roman"/>
          <w:b/>
          <w:sz w:val="28"/>
          <w:szCs w:val="28"/>
        </w:rPr>
        <w:t>».</w:t>
      </w:r>
    </w:p>
    <w:p w:rsidR="002B0CCD" w:rsidRPr="00246E59" w:rsidRDefault="002B0CCD" w:rsidP="00246E59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01C" w:rsidRPr="0032101C" w:rsidRDefault="002B0CCD" w:rsidP="0032101C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4A1">
        <w:t xml:space="preserve"> </w:t>
      </w:r>
      <w:r w:rsidR="00FA14A1">
        <w:tab/>
      </w:r>
    </w:p>
    <w:p w:rsidR="0032101C" w:rsidRPr="0032101C" w:rsidRDefault="0032101C" w:rsidP="0032101C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2101C">
        <w:rPr>
          <w:rFonts w:ascii="Times New Roman" w:hAnsi="Times New Roman"/>
          <w:sz w:val="28"/>
          <w:szCs w:val="28"/>
        </w:rPr>
        <w:t xml:space="preserve">Единый государственный реестр юридических лиц (далее - ЕГРЮЛ) содержит основные сведения об организации: дата создания, местонахождение (юридический адрес), состав учредителей, размер уставного капитала, имя руководителя, виды экономической деятельности и др. </w:t>
      </w:r>
    </w:p>
    <w:p w:rsidR="0032101C" w:rsidRPr="0032101C" w:rsidRDefault="0032101C" w:rsidP="0032101C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101C">
        <w:rPr>
          <w:rFonts w:ascii="Times New Roman" w:hAnsi="Times New Roman"/>
          <w:sz w:val="28"/>
          <w:szCs w:val="28"/>
        </w:rPr>
        <w:t xml:space="preserve">Впервые запись в ЕГРЮЛ вносится после регистрации юридического лица. Организация несет ответственность за то, чтобы в ЕГРЮЛ отражалась только достоверная и актуальная информация, поэтому при изменении регистрационных данных необходимо своевременно вносить изменения в реестр. Учитывая, что сведения из реестра относятся к публичной информации, узнать об их недостоверности может любое заинтересованное лицо: банки, контрагенты, инвесторы, государственные органы. При этом основной контроль за этими данными осуществляет Федеральная налоговая служба. </w:t>
      </w:r>
    </w:p>
    <w:p w:rsidR="0032101C" w:rsidRPr="0032101C" w:rsidRDefault="0032101C" w:rsidP="0032101C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101C">
        <w:rPr>
          <w:rFonts w:ascii="Times New Roman" w:hAnsi="Times New Roman"/>
          <w:sz w:val="28"/>
          <w:szCs w:val="28"/>
        </w:rPr>
        <w:t xml:space="preserve">Проверить, достоверны ли сведения о юридическом лице, могут сами участники и руководитель организации. Кроме того, сообщить о наличии недостоверных сведений в ЕГРЮЛ может налоговая инспекция, направив соответствующее уведомление. 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 Решение о предстоящем исключении юридического лица из ЕГРЮЛ публикуется в журнале «Вестник государственной регистрации». Однако, если не позднее 3-х месяцев со дня опубликования такого решения его представитель или иные лица, чьи права и законные интересы затрагиваются, направят в налоговый орган мотивированное заявление о достоверности сведений, решение об исключении организации из реестра не принимается. </w:t>
      </w:r>
    </w:p>
    <w:p w:rsidR="0032101C" w:rsidRPr="0032101C" w:rsidRDefault="0032101C" w:rsidP="0032101C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101C">
        <w:rPr>
          <w:rFonts w:ascii="Times New Roman" w:hAnsi="Times New Roman"/>
          <w:sz w:val="28"/>
          <w:szCs w:val="28"/>
        </w:rPr>
        <w:t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в праве стать учредителем (участником) другого юридического лица либо без доверенности действовать от имени юридического лица. Размер штрафа для должностных лиц составляет от 5 до 10 тыс. руб., а при повторном нарушении – от 10 до 50 тыс. руб. с возможностью дисквалификации на срок от одного года до трех лет. Предоставление заведомо ложных сведений в целях фальсификации ЕГРЮЛ влечет уголовную ответственность по ч. 1 ст. 170.1 Уголовного кодекса Российской Федерации, максимальное наказание по которой 2 года лишения свободы со штрафом до 100 тыс. руб.</w:t>
      </w:r>
    </w:p>
    <w:p w:rsidR="002B0CCD" w:rsidRPr="00FA14A1" w:rsidRDefault="002B0CCD" w:rsidP="0032101C">
      <w:pPr>
        <w:tabs>
          <w:tab w:val="left" w:pos="720"/>
          <w:tab w:val="left" w:pos="6804"/>
        </w:tabs>
        <w:spacing w:after="0" w:line="240" w:lineRule="auto"/>
        <w:jc w:val="both"/>
      </w:pPr>
    </w:p>
    <w:sectPr w:rsidR="002B0CCD" w:rsidRPr="00FA14A1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41" w:rsidRDefault="00BD4741" w:rsidP="007212FD">
      <w:pPr>
        <w:spacing w:after="0" w:line="240" w:lineRule="auto"/>
      </w:pPr>
      <w:r>
        <w:separator/>
      </w:r>
    </w:p>
  </w:endnote>
  <w:endnote w:type="continuationSeparator" w:id="0">
    <w:p w:rsidR="00BD4741" w:rsidRDefault="00BD474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2B0CCD" w:rsidRPr="00BA6E8B" w:rsidTr="00EA7E72">
      <w:trPr>
        <w:cantSplit/>
        <w:trHeight w:val="57"/>
      </w:trPr>
      <w:tc>
        <w:tcPr>
          <w:tcW w:w="3643" w:type="dxa"/>
        </w:tcPr>
        <w:p w:rsidR="002B0CCD" w:rsidRPr="00BA6E8B" w:rsidRDefault="002B0CCD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BA6E8B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2B0CCD" w:rsidRPr="00BA6E8B" w:rsidRDefault="002B0CCD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BA6E8B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BA6E8B">
            <w:rPr>
              <w:rFonts w:ascii="Times New Roman" w:hAnsi="Times New Roman"/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2B0CCD" w:rsidRDefault="002B0CCD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41" w:rsidRDefault="00BD4741" w:rsidP="007212FD">
      <w:pPr>
        <w:spacing w:after="0" w:line="240" w:lineRule="auto"/>
      </w:pPr>
      <w:r>
        <w:separator/>
      </w:r>
    </w:p>
  </w:footnote>
  <w:footnote w:type="continuationSeparator" w:id="0">
    <w:p w:rsidR="00BD4741" w:rsidRDefault="00BD474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996"/>
    <w:rsid w:val="001F2B16"/>
    <w:rsid w:val="001F5899"/>
    <w:rsid w:val="001F7FCD"/>
    <w:rsid w:val="002048A1"/>
    <w:rsid w:val="0021798D"/>
    <w:rsid w:val="002403E3"/>
    <w:rsid w:val="00246E5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B0CCD"/>
    <w:rsid w:val="002C7C1D"/>
    <w:rsid w:val="002D484E"/>
    <w:rsid w:val="002E7520"/>
    <w:rsid w:val="002F11F6"/>
    <w:rsid w:val="002F5211"/>
    <w:rsid w:val="003141B4"/>
    <w:rsid w:val="0032101C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4E8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2CCD"/>
    <w:rsid w:val="00B96E0C"/>
    <w:rsid w:val="00BA1182"/>
    <w:rsid w:val="00BA2E39"/>
    <w:rsid w:val="00BA6E8B"/>
    <w:rsid w:val="00BC6A8C"/>
    <w:rsid w:val="00BD33FD"/>
    <w:rsid w:val="00BD4741"/>
    <w:rsid w:val="00BD4D18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2583"/>
    <w:rsid w:val="00C73886"/>
    <w:rsid w:val="00C858F6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8464A"/>
    <w:rsid w:val="00F9110D"/>
    <w:rsid w:val="00F95708"/>
    <w:rsid w:val="00F95FA4"/>
    <w:rsid w:val="00FA01E1"/>
    <w:rsid w:val="00FA14A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A4EAB-6D4C-4F9D-84A5-3CFA6666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dc:description/>
  <cp:lastModifiedBy>Наталья Чудинова</cp:lastModifiedBy>
  <cp:revision>3</cp:revision>
  <cp:lastPrinted>2021-06-11T06:15:00Z</cp:lastPrinted>
  <dcterms:created xsi:type="dcterms:W3CDTF">2023-03-09T13:40:00Z</dcterms:created>
  <dcterms:modified xsi:type="dcterms:W3CDTF">2023-03-14T06:52:00Z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