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EF9" w14:textId="77777777" w:rsidR="00E425CC" w:rsidRDefault="00E425CC" w:rsidP="00E425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74D8">
        <w:rPr>
          <w:b/>
          <w:sz w:val="28"/>
          <w:szCs w:val="28"/>
        </w:rPr>
        <w:t>В законодательство внесены изменения о предоставлении сведений об объектах культурного наследия</w:t>
      </w:r>
      <w:r>
        <w:rPr>
          <w:b/>
          <w:sz w:val="28"/>
          <w:szCs w:val="28"/>
        </w:rPr>
        <w:t>»</w:t>
      </w:r>
    </w:p>
    <w:p w14:paraId="68DE6253" w14:textId="77777777" w:rsidR="00E425CC" w:rsidRPr="002974D8" w:rsidRDefault="00E425CC" w:rsidP="00E425CC">
      <w:pPr>
        <w:ind w:firstLine="709"/>
        <w:jc w:val="center"/>
        <w:rPr>
          <w:b/>
          <w:sz w:val="28"/>
          <w:szCs w:val="28"/>
        </w:rPr>
      </w:pPr>
    </w:p>
    <w:p w14:paraId="366EE903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Федеральным законом от 02.07.2021 № 346-ФЗ «О внесении изменений в статьи 20 и 26 Федерального закона «Об объектах культурного наследия (памятниках истории и культуры) народов Российской Федерации» (далее - Закон). Поправки касаются законодательства, действующего в сфере предоставления сведений об объектах культурного наследия.</w:t>
      </w:r>
    </w:p>
    <w:p w14:paraId="57EDF048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Законом уточняется состав и расширен объём сведений об объектах культурного наследия, которые вносятся в единый государственный реестр объектов культурного наследия (памятников истории и культуры) народов Российской Федерации и могут быть предоставлены неограниченному кругу лиц.</w:t>
      </w:r>
    </w:p>
    <w:p w14:paraId="5E27CBFA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Так, с учетом изменений установлено, что выписка будет предоставляться физическим и юридическим лицам, и будет содержать следующие сведения из реестра:</w:t>
      </w:r>
    </w:p>
    <w:p w14:paraId="37C91D26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- фотографическое (иное графическое) изображение объекта,</w:t>
      </w:r>
    </w:p>
    <w:p w14:paraId="397000CA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- сведения об органе власти, принявшем решение об отнесении объекта к памятникам истории и культуры;</w:t>
      </w:r>
    </w:p>
    <w:p w14:paraId="18DB11E3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- копия акта органа охраны объектов культурного наследия о включении объекта в реестр;</w:t>
      </w:r>
    </w:p>
    <w:p w14:paraId="2749F667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- описание границ территории объекта культурного наследия с приложением графического описания;</w:t>
      </w:r>
    </w:p>
    <w:p w14:paraId="5B7E8517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- сведения о наличии или об отсутствии охранных зон и другая информация.</w:t>
      </w:r>
    </w:p>
    <w:p w14:paraId="1FC49BA0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Форма выписки и порядок её предоставления будут утверждаться федеральным органом охраны объектов культурного наследия.</w:t>
      </w:r>
    </w:p>
    <w:p w14:paraId="5492FB8D" w14:textId="77777777" w:rsidR="00E425CC" w:rsidRPr="002974D8" w:rsidRDefault="00E425CC" w:rsidP="00E425CC">
      <w:pPr>
        <w:ind w:firstLine="709"/>
        <w:jc w:val="both"/>
        <w:rPr>
          <w:sz w:val="28"/>
          <w:szCs w:val="28"/>
        </w:rPr>
      </w:pPr>
      <w:r w:rsidRPr="002974D8">
        <w:rPr>
          <w:sz w:val="28"/>
          <w:szCs w:val="28"/>
        </w:rPr>
        <w:t>Поправки вступают в силу с 30.12.2021.</w:t>
      </w:r>
    </w:p>
    <w:p w14:paraId="0BCA244D" w14:textId="4751C15A" w:rsidR="0095509D" w:rsidRPr="00E425CC" w:rsidRDefault="0095509D" w:rsidP="00E425CC"/>
    <w:sectPr w:rsidR="0095509D" w:rsidRPr="00E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D3"/>
    <w:rsid w:val="0095509D"/>
    <w:rsid w:val="00DE64D3"/>
    <w:rsid w:val="00E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19FB-553A-406B-8226-8C0D6543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2021-08-24T10:25:00Z</dcterms:created>
  <dcterms:modified xsi:type="dcterms:W3CDTF">2021-08-24T10:26:00Z</dcterms:modified>
</cp:coreProperties>
</file>