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D5672F" w:rsidRPr="00DE3BE3" w:rsidTr="001600A6">
        <w:trPr>
          <w:cantSplit/>
          <w:trHeight w:val="454"/>
        </w:trPr>
        <w:tc>
          <w:tcPr>
            <w:tcW w:w="1581" w:type="dxa"/>
            <w:noWrap/>
          </w:tcPr>
          <w:p w:rsidR="00D5672F" w:rsidRPr="00DE3BE3" w:rsidRDefault="00D5672F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D5672F" w:rsidRDefault="00D5672F" w:rsidP="00C32D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672F" w:rsidRPr="000D0C6A" w:rsidRDefault="00D5672F" w:rsidP="000D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7D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D0C6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22BAE" w:rsidRDefault="00222BA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2F" w:rsidRDefault="00D5672F" w:rsidP="000D0C6A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6A">
        <w:rPr>
          <w:rFonts w:ascii="Times New Roman" w:hAnsi="Times New Roman"/>
          <w:b/>
          <w:sz w:val="28"/>
          <w:szCs w:val="28"/>
        </w:rPr>
        <w:t>Тема публикации: «</w:t>
      </w:r>
      <w:r w:rsidR="004C59FD" w:rsidRPr="004C59FD">
        <w:rPr>
          <w:rFonts w:ascii="Times New Roman" w:hAnsi="Times New Roman"/>
          <w:b/>
          <w:sz w:val="28"/>
          <w:szCs w:val="28"/>
        </w:rPr>
        <w:t>Уголовная ответственность за преступления против государственной власти, интересов государственной службы и службы в органах местного самоуправления</w:t>
      </w:r>
      <w:r w:rsidRPr="000D0C6A">
        <w:rPr>
          <w:rFonts w:ascii="Times New Roman" w:hAnsi="Times New Roman"/>
          <w:b/>
          <w:sz w:val="28"/>
          <w:szCs w:val="28"/>
        </w:rPr>
        <w:t>".</w:t>
      </w:r>
    </w:p>
    <w:p w:rsidR="004C59FD" w:rsidRDefault="004C59FD" w:rsidP="004C59F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>Лица, злоупотребляющие должностными полномочиями либо превышающие свои должностные полномочия, посягают на регламентированную деятельность государственных органов, в результате чего существенно нарушаются охраняемые законом интересы общества и государства.</w:t>
      </w: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>Указанные противоправные действия влекут уголовную ответственность по ст. 285 Уголовного кодекса Российской Федерации.</w:t>
      </w: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>Субъект данного преступления, т.е. лицо, совершившее преступное посягательство - должностное лицо.</w:t>
      </w: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>Под использованием должностным лицом своих служебных полномочий вопреки интересам службы следует понимать совершение таких деяний, которые хотя и были непосредственно связаны с осуществлением должностным лицом своих прав и обязанностей, однако не вызывались служебной необходимостью и объективно противоречили как общим задачам и требованиям, предъявляемым к государственному аппарату и аппарату органов местного самоуправления, так и тем целям и задачам, для достижения которых должностное лицо было наделено соответствующими должностными полномочиями. В частности, как злоупотребление должностными полномочиями должны квалифицироваться действия должностного лица,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(например, выдача водительского удостоверения лицам, не сдавшим обязательный экзамен; прием на работу лиц, которые фактически трудовые обязанности не исполняют; освобождение командирами (начальниками)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лица).</w:t>
      </w: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>Ответственность наступает также за умышленное неисполнение должностным лицом своих обязанностей в том случае, если подобное бездействие было совершено из корыстной или иной личной заинтересованности, объективно противоречило тем целям и задачам, для достижения которых должностное лицо было наделено соответствующими должностными полномочиями, и повлекло существенное нарушение прав и законных интересов граждан или организаций либо охраняемых законом интересов общества и государства.</w:t>
      </w: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 xml:space="preserve">Корыстная 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характера, не связанную с незаконным безвозмездным обращением имущества в свою пользу или пользу других лиц (например, незаконное получение льгот, кредита, освобождение от каких-либо </w:t>
      </w:r>
      <w:r w:rsidRPr="004C59FD">
        <w:rPr>
          <w:rFonts w:ascii="Times New Roman" w:hAnsi="Times New Roman"/>
          <w:sz w:val="28"/>
          <w:szCs w:val="28"/>
        </w:rPr>
        <w:lastRenderedPageBreak/>
        <w:t>имущественных затрат, возврата имущества, погашения долга, оплаты услуг, уплаты налогов и т.п.).</w:t>
      </w: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>Иная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>Как использование должностным лицом своих служебных полномочий вопреки интересам службы следует рассматривать протекционизм, под которым понимается незаконное оказание содействия в трудоустройстве, продвижении по службе, поощрении подчиненного, а также иное покровительство по службе, совершенное из корыстной или иной личной заинтересованности.</w:t>
      </w: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>Под тяжкими последствиями как квалифицирующим признаком преступления следует понимать последствия совершения преступления в виде крупных аварий и длительной остановки транспорта или производственного процесса, иного нарушения деятельности организации, причинение значительного материального ущерба, причинение смерти по неосторожности, самоубийство или покушение на самоубийство потерпевшего и т.п.</w:t>
      </w:r>
    </w:p>
    <w:p w:rsidR="004C59FD" w:rsidRPr="004C59FD" w:rsidRDefault="004C59FD" w:rsidP="004C59F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59FD">
        <w:rPr>
          <w:rFonts w:ascii="Times New Roman" w:hAnsi="Times New Roman"/>
          <w:sz w:val="28"/>
          <w:szCs w:val="28"/>
        </w:rPr>
        <w:t>Статья 285 Уголовного кодекса Российской Федерации устанавливает уголовную ответственность за злоупотребление должностными полномочиями и предусматривает наказание вплоть до 10 лет лишения свободы в зависимости от квалифицирующих признаков, таких как совершение преступления лицом, занимающим государственную должность, либо если данное деяние повлекло тяжкие последствия.</w:t>
      </w:r>
    </w:p>
    <w:p w:rsidR="00D5672F" w:rsidRPr="000D0C6A" w:rsidRDefault="00D5672F" w:rsidP="000D0C6A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72F" w:rsidRPr="000D0C6A" w:rsidRDefault="00D5672F" w:rsidP="000D0C6A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672F" w:rsidRPr="000D0C6A" w:rsidRDefault="00D5672F" w:rsidP="004C59FD">
      <w:pPr>
        <w:tabs>
          <w:tab w:val="left" w:pos="2268"/>
          <w:tab w:val="left" w:pos="6804"/>
        </w:tabs>
        <w:spacing w:after="0" w:line="240" w:lineRule="auto"/>
        <w:jc w:val="both"/>
      </w:pPr>
      <w:r>
        <w:t xml:space="preserve">        </w:t>
      </w:r>
    </w:p>
    <w:sectPr w:rsidR="00D5672F" w:rsidRPr="000D0C6A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B2" w:rsidRDefault="005757B2" w:rsidP="007212FD">
      <w:pPr>
        <w:spacing w:after="0" w:line="240" w:lineRule="auto"/>
      </w:pPr>
      <w:r>
        <w:separator/>
      </w:r>
    </w:p>
  </w:endnote>
  <w:endnote w:type="continuationSeparator" w:id="0">
    <w:p w:rsidR="005757B2" w:rsidRDefault="005757B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D5672F" w:rsidRPr="00DE3BE3" w:rsidTr="00EA7E72">
      <w:trPr>
        <w:cantSplit/>
        <w:trHeight w:val="57"/>
      </w:trPr>
      <w:tc>
        <w:tcPr>
          <w:tcW w:w="3643" w:type="dxa"/>
        </w:tcPr>
        <w:p w:rsidR="00D5672F" w:rsidRPr="00DE3BE3" w:rsidRDefault="00D5672F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DE3BE3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D5672F" w:rsidRPr="00DE3BE3" w:rsidRDefault="00D5672F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DE3BE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DE3BE3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D5672F" w:rsidRDefault="00D5672F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B2" w:rsidRDefault="005757B2" w:rsidP="007212FD">
      <w:pPr>
        <w:spacing w:after="0" w:line="240" w:lineRule="auto"/>
      </w:pPr>
      <w:r>
        <w:separator/>
      </w:r>
    </w:p>
  </w:footnote>
  <w:footnote w:type="continuationSeparator" w:id="0">
    <w:p w:rsidR="005757B2" w:rsidRDefault="005757B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22BAE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141B4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C59FD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757B2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3C49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6A8C"/>
    <w:rsid w:val="00BD33FD"/>
    <w:rsid w:val="00BD4D18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6FD"/>
    <w:rsid w:val="00CF03C8"/>
    <w:rsid w:val="00D12444"/>
    <w:rsid w:val="00D30322"/>
    <w:rsid w:val="00D376A9"/>
    <w:rsid w:val="00D50904"/>
    <w:rsid w:val="00D5672F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BE3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A01E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073C-5F04-41AD-BB2D-1D94E253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2</cp:revision>
  <cp:lastPrinted>2021-06-11T06:15:00Z</cp:lastPrinted>
  <dcterms:created xsi:type="dcterms:W3CDTF">2022-10-21T07:01:00Z</dcterms:created>
  <dcterms:modified xsi:type="dcterms:W3CDTF">2022-10-21T07:01:00Z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