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4B7F" w14:textId="066826B7" w:rsidR="000212A2" w:rsidRDefault="005D6523" w:rsidP="000212A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212A2">
        <w:rPr>
          <w:b/>
          <w:bCs/>
          <w:sz w:val="28"/>
          <w:szCs w:val="28"/>
        </w:rPr>
        <w:t>Уголовная ответственность за использование поддельных средств маркировки товаров»</w:t>
      </w:r>
    </w:p>
    <w:p w14:paraId="623C3701" w14:textId="77777777" w:rsidR="000212A2" w:rsidRDefault="000212A2" w:rsidP="000212A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B170279" w14:textId="77777777" w:rsidR="000212A2" w:rsidRDefault="000212A2" w:rsidP="000212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Федеральным законом от 01.07.2021 № 293-ФЗ внесены изменения в статью 171.1 УК РФ (производство,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Федерации).</w:t>
      </w:r>
    </w:p>
    <w:p w14:paraId="7CC69F04" w14:textId="77777777" w:rsidR="000212A2" w:rsidRDefault="000212A2" w:rsidP="000212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 уже наряду с установленной ответственностью за производство, приобретение, хранение, перевозку в целях сбыта или сбыт товаров и продукции без маркировки и (или) нанесения информации, предусмотренной законодательством РФ, введена ответственность за использование заведомо поддельных средств идентификации для маркировки товаров.</w:t>
      </w:r>
    </w:p>
    <w:p w14:paraId="6ACF4C18" w14:textId="77777777" w:rsidR="000212A2" w:rsidRDefault="000212A2" w:rsidP="000212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с 1 декабря 2021 года.</w:t>
      </w:r>
    </w:p>
    <w:p w14:paraId="2DA7276F" w14:textId="77777777" w:rsidR="000212A2" w:rsidRDefault="000212A2" w:rsidP="000212A2">
      <w:pPr>
        <w:rPr>
          <w:rFonts w:ascii="Calibri" w:eastAsia="Calibri" w:hAnsi="Calibri"/>
          <w:sz w:val="22"/>
          <w:szCs w:val="22"/>
          <w:lang w:eastAsia="en-US"/>
        </w:rPr>
      </w:pPr>
    </w:p>
    <w:p w14:paraId="023DBE04" w14:textId="77777777" w:rsidR="0079139E" w:rsidRDefault="0079139E"/>
    <w:sectPr w:rsidR="0079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A2"/>
    <w:rsid w:val="000212A2"/>
    <w:rsid w:val="005D6523"/>
    <w:rsid w:val="007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EC5"/>
  <w15:chartTrackingRefBased/>
  <w15:docId w15:val="{E6655F4D-B386-4762-BF7B-1578BB71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3</cp:revision>
  <dcterms:created xsi:type="dcterms:W3CDTF">2021-10-26T06:17:00Z</dcterms:created>
  <dcterms:modified xsi:type="dcterms:W3CDTF">2021-10-26T06:24:00Z</dcterms:modified>
</cp:coreProperties>
</file>