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E9" w:rsidRDefault="006F44E9" w:rsidP="00EA388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262DB" w:rsidRPr="00FC56D4" w:rsidRDefault="004262DB" w:rsidP="00EA3881">
      <w:pPr>
        <w:spacing w:after="0" w:line="240" w:lineRule="auto"/>
        <w:ind w:firstLine="5610"/>
        <w:rPr>
          <w:rFonts w:ascii="Times New Roman" w:eastAsia="Times New Roman" w:hAnsi="Times New Roman"/>
          <w:b/>
          <w:noProof/>
          <w:sz w:val="28"/>
          <w:szCs w:val="28"/>
        </w:rPr>
      </w:pPr>
      <w:r w:rsidRPr="00FC56D4">
        <w:rPr>
          <w:rFonts w:ascii="Times New Roman" w:eastAsia="Times New Roman" w:hAnsi="Times New Roman"/>
          <w:b/>
          <w:noProof/>
          <w:sz w:val="28"/>
          <w:szCs w:val="28"/>
        </w:rPr>
        <w:t xml:space="preserve">Приложение   </w:t>
      </w:r>
    </w:p>
    <w:p w:rsidR="004262DB" w:rsidRPr="000C0220" w:rsidRDefault="004262DB" w:rsidP="00EA3881">
      <w:pPr>
        <w:spacing w:after="0" w:line="240" w:lineRule="auto"/>
        <w:ind w:firstLine="5610"/>
        <w:rPr>
          <w:rFonts w:ascii="Times New Roman" w:eastAsia="Times New Roman" w:hAnsi="Times New Roman"/>
          <w:noProof/>
          <w:sz w:val="28"/>
          <w:szCs w:val="28"/>
        </w:rPr>
      </w:pPr>
      <w:r w:rsidRPr="000C0220">
        <w:rPr>
          <w:rFonts w:ascii="Times New Roman" w:eastAsia="Times New Roman" w:hAnsi="Times New Roman"/>
          <w:noProof/>
          <w:sz w:val="28"/>
          <w:szCs w:val="28"/>
        </w:rPr>
        <w:t>к постановлению</w:t>
      </w:r>
    </w:p>
    <w:p w:rsidR="004262DB" w:rsidRPr="000C0220" w:rsidRDefault="00FC56D4" w:rsidP="00EA3881">
      <w:pPr>
        <w:spacing w:after="0" w:line="240" w:lineRule="auto"/>
        <w:ind w:firstLine="5610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t>администрации города Орска</w:t>
      </w:r>
    </w:p>
    <w:p w:rsidR="005C0E5A" w:rsidRDefault="004262DB" w:rsidP="00EA3881">
      <w:pPr>
        <w:spacing w:after="0" w:line="240" w:lineRule="auto"/>
        <w:ind w:firstLine="5610"/>
        <w:rPr>
          <w:noProof/>
        </w:rPr>
      </w:pPr>
      <w:r>
        <w:rPr>
          <w:rFonts w:ascii="Times New Roman" w:eastAsia="Times New Roman" w:hAnsi="Times New Roman"/>
          <w:noProof/>
          <w:sz w:val="28"/>
          <w:szCs w:val="28"/>
        </w:rPr>
        <w:t xml:space="preserve">от </w:t>
      </w:r>
      <w:r w:rsidR="00FC56D4">
        <w:rPr>
          <w:rFonts w:ascii="Times New Roman" w:eastAsia="Times New Roman" w:hAnsi="Times New Roman"/>
          <w:noProof/>
          <w:sz w:val="28"/>
          <w:szCs w:val="28"/>
        </w:rPr>
        <w:t>__________</w:t>
      </w:r>
      <w:r>
        <w:rPr>
          <w:rFonts w:ascii="Times New Roman" w:eastAsia="Times New Roman" w:hAnsi="Times New Roman"/>
          <w:noProof/>
          <w:sz w:val="28"/>
          <w:szCs w:val="28"/>
        </w:rPr>
        <w:t xml:space="preserve"> № </w:t>
      </w:r>
      <w:r w:rsidR="00FC56D4">
        <w:rPr>
          <w:rFonts w:ascii="Times New Roman" w:eastAsia="Times New Roman" w:hAnsi="Times New Roman"/>
          <w:noProof/>
          <w:sz w:val="28"/>
          <w:szCs w:val="28"/>
        </w:rPr>
        <w:t>__________</w:t>
      </w:r>
    </w:p>
    <w:p w:rsidR="005C0E5A" w:rsidRDefault="005C0E5A" w:rsidP="00EA3881">
      <w:pPr>
        <w:spacing w:after="0" w:line="240" w:lineRule="auto"/>
        <w:jc w:val="center"/>
        <w:rPr>
          <w:noProof/>
        </w:rPr>
      </w:pPr>
    </w:p>
    <w:p w:rsidR="005C0E5A" w:rsidRDefault="005C0E5A" w:rsidP="00EA3881">
      <w:pPr>
        <w:spacing w:after="0" w:line="240" w:lineRule="auto"/>
        <w:jc w:val="center"/>
        <w:rPr>
          <w:noProof/>
        </w:rPr>
      </w:pPr>
    </w:p>
    <w:p w:rsidR="005C0E5A" w:rsidRDefault="005C0E5A" w:rsidP="00EA3881">
      <w:pPr>
        <w:spacing w:after="0" w:line="240" w:lineRule="auto"/>
        <w:jc w:val="center"/>
        <w:rPr>
          <w:noProof/>
        </w:rPr>
      </w:pPr>
    </w:p>
    <w:p w:rsidR="005C0E5A" w:rsidRDefault="005C0E5A" w:rsidP="00EA3881">
      <w:pPr>
        <w:spacing w:after="0" w:line="240" w:lineRule="auto"/>
        <w:jc w:val="center"/>
        <w:rPr>
          <w:noProof/>
        </w:rPr>
      </w:pPr>
    </w:p>
    <w:p w:rsidR="005C0E5A" w:rsidRDefault="005C0E5A" w:rsidP="00EA3881">
      <w:pPr>
        <w:spacing w:after="0" w:line="240" w:lineRule="auto"/>
        <w:jc w:val="center"/>
        <w:rPr>
          <w:noProof/>
        </w:rPr>
      </w:pPr>
    </w:p>
    <w:p w:rsidR="005C0E5A" w:rsidRDefault="005C0E5A" w:rsidP="00EA3881">
      <w:pPr>
        <w:spacing w:after="0" w:line="240" w:lineRule="auto"/>
        <w:jc w:val="center"/>
        <w:rPr>
          <w:b/>
          <w:bCs/>
          <w:color w:val="3D3D3D"/>
          <w:sz w:val="21"/>
          <w:szCs w:val="21"/>
          <w:shd w:val="clear" w:color="auto" w:fill="FFFFFF"/>
        </w:rPr>
      </w:pPr>
    </w:p>
    <w:p w:rsidR="005C0E5A" w:rsidRDefault="005C0E5A" w:rsidP="00EA3881">
      <w:pPr>
        <w:spacing w:after="0" w:line="240" w:lineRule="auto"/>
        <w:jc w:val="center"/>
        <w:rPr>
          <w:b/>
          <w:bCs/>
          <w:color w:val="3D3D3D"/>
          <w:sz w:val="21"/>
          <w:szCs w:val="21"/>
          <w:shd w:val="clear" w:color="auto" w:fill="FFFFFF"/>
        </w:rPr>
      </w:pPr>
    </w:p>
    <w:p w:rsidR="005C0E5A" w:rsidRDefault="005C0E5A" w:rsidP="00EA3881">
      <w:pPr>
        <w:spacing w:after="0" w:line="240" w:lineRule="auto"/>
        <w:jc w:val="center"/>
        <w:rPr>
          <w:b/>
          <w:bCs/>
          <w:color w:val="3D3D3D"/>
          <w:sz w:val="21"/>
          <w:szCs w:val="21"/>
          <w:shd w:val="clear" w:color="auto" w:fill="FFFFFF"/>
        </w:rPr>
      </w:pPr>
    </w:p>
    <w:p w:rsidR="005C0E5A" w:rsidRDefault="005C0E5A" w:rsidP="00EA3881">
      <w:pPr>
        <w:spacing w:after="0" w:line="240" w:lineRule="auto"/>
        <w:jc w:val="center"/>
        <w:rPr>
          <w:b/>
          <w:bCs/>
          <w:color w:val="3D3D3D"/>
          <w:sz w:val="21"/>
          <w:szCs w:val="21"/>
          <w:shd w:val="clear" w:color="auto" w:fill="FFFFFF"/>
        </w:rPr>
      </w:pPr>
    </w:p>
    <w:p w:rsidR="005C0E5A" w:rsidRDefault="005C0E5A" w:rsidP="00EA3881">
      <w:pPr>
        <w:rPr>
          <w:b/>
          <w:bCs/>
          <w:color w:val="3D3D3D"/>
          <w:sz w:val="21"/>
          <w:szCs w:val="21"/>
          <w:shd w:val="clear" w:color="auto" w:fill="FFFFFF"/>
        </w:rPr>
      </w:pPr>
    </w:p>
    <w:p w:rsidR="005C0E5A" w:rsidRDefault="005C0E5A" w:rsidP="00EA3881">
      <w:pPr>
        <w:rPr>
          <w:b/>
          <w:bCs/>
          <w:color w:val="3D3D3D"/>
          <w:sz w:val="21"/>
          <w:szCs w:val="21"/>
          <w:shd w:val="clear" w:color="auto" w:fill="FFFFFF"/>
        </w:rPr>
      </w:pPr>
    </w:p>
    <w:p w:rsidR="005C0E5A" w:rsidRDefault="005C0E5A" w:rsidP="00EA3881">
      <w:pPr>
        <w:rPr>
          <w:b/>
          <w:bCs/>
          <w:color w:val="3D3D3D"/>
          <w:sz w:val="21"/>
          <w:szCs w:val="21"/>
          <w:shd w:val="clear" w:color="auto" w:fill="FFFFFF"/>
        </w:rPr>
      </w:pPr>
    </w:p>
    <w:p w:rsidR="005C0E5A" w:rsidRDefault="005C0E5A" w:rsidP="00EA3881">
      <w:pPr>
        <w:rPr>
          <w:b/>
          <w:bCs/>
          <w:color w:val="3D3D3D"/>
          <w:sz w:val="21"/>
          <w:szCs w:val="21"/>
          <w:shd w:val="clear" w:color="auto" w:fill="FFFFFF"/>
        </w:rPr>
      </w:pPr>
    </w:p>
    <w:p w:rsidR="005C0E5A" w:rsidRDefault="005C0E5A" w:rsidP="00EA3881">
      <w:pPr>
        <w:jc w:val="center"/>
        <w:rPr>
          <w:sz w:val="28"/>
          <w:szCs w:val="28"/>
        </w:rPr>
      </w:pPr>
    </w:p>
    <w:p w:rsidR="005C0E5A" w:rsidRPr="00FC56D4" w:rsidRDefault="00FC56D4" w:rsidP="00EA38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56D4">
        <w:rPr>
          <w:rFonts w:ascii="Times New Roman" w:hAnsi="Times New Roman"/>
          <w:b/>
          <w:bCs/>
          <w:sz w:val="28"/>
          <w:szCs w:val="28"/>
        </w:rPr>
        <w:t xml:space="preserve">СТРАТЕГИЯ </w:t>
      </w:r>
    </w:p>
    <w:p w:rsidR="005C0E5A" w:rsidRPr="00FC56D4" w:rsidRDefault="005C0E5A" w:rsidP="00EA38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56D4">
        <w:rPr>
          <w:rFonts w:ascii="Times New Roman" w:hAnsi="Times New Roman"/>
          <w:b/>
          <w:bCs/>
          <w:sz w:val="28"/>
          <w:szCs w:val="28"/>
        </w:rPr>
        <w:t xml:space="preserve">инвестиционного развития </w:t>
      </w:r>
      <w:r w:rsidR="00FC56D4">
        <w:rPr>
          <w:rFonts w:ascii="Times New Roman" w:hAnsi="Times New Roman"/>
          <w:b/>
          <w:bCs/>
          <w:sz w:val="28"/>
          <w:szCs w:val="28"/>
        </w:rPr>
        <w:t>города Орска</w:t>
      </w:r>
      <w:r w:rsidRPr="00FC56D4">
        <w:rPr>
          <w:rFonts w:ascii="Times New Roman" w:hAnsi="Times New Roman"/>
          <w:b/>
          <w:bCs/>
          <w:sz w:val="28"/>
          <w:szCs w:val="28"/>
        </w:rPr>
        <w:t xml:space="preserve"> до 2020 года</w:t>
      </w:r>
    </w:p>
    <w:p w:rsidR="005C0E5A" w:rsidRPr="00D50FA9" w:rsidRDefault="005C0E5A" w:rsidP="00EA3881">
      <w:pPr>
        <w:spacing w:after="0" w:line="240" w:lineRule="auto"/>
        <w:rPr>
          <w:bCs/>
          <w:color w:val="3D3D3D"/>
          <w:sz w:val="21"/>
          <w:szCs w:val="21"/>
          <w:shd w:val="clear" w:color="auto" w:fill="FFFFFF"/>
        </w:rPr>
      </w:pPr>
    </w:p>
    <w:p w:rsidR="005C0E5A" w:rsidRDefault="005C0E5A" w:rsidP="00EA3881">
      <w:pPr>
        <w:rPr>
          <w:rFonts w:ascii="Times New Roman" w:hAnsi="Times New Roman"/>
          <w:b/>
          <w:sz w:val="28"/>
          <w:szCs w:val="28"/>
        </w:rPr>
      </w:pPr>
    </w:p>
    <w:p w:rsidR="005C0E5A" w:rsidRDefault="005C0E5A" w:rsidP="00EA3881">
      <w:pPr>
        <w:rPr>
          <w:rFonts w:ascii="Times New Roman" w:hAnsi="Times New Roman"/>
          <w:b/>
          <w:sz w:val="28"/>
          <w:szCs w:val="28"/>
        </w:rPr>
      </w:pPr>
    </w:p>
    <w:p w:rsidR="005C0E5A" w:rsidRDefault="005C0E5A" w:rsidP="00EA3881">
      <w:pPr>
        <w:rPr>
          <w:rFonts w:ascii="Times New Roman" w:hAnsi="Times New Roman"/>
          <w:b/>
          <w:sz w:val="28"/>
          <w:szCs w:val="28"/>
        </w:rPr>
      </w:pPr>
    </w:p>
    <w:p w:rsidR="005C0E5A" w:rsidRDefault="005C0E5A" w:rsidP="00EA3881">
      <w:pPr>
        <w:rPr>
          <w:rFonts w:ascii="Times New Roman" w:hAnsi="Times New Roman"/>
          <w:b/>
          <w:sz w:val="28"/>
          <w:szCs w:val="28"/>
        </w:rPr>
      </w:pPr>
    </w:p>
    <w:p w:rsidR="005C0E5A" w:rsidRDefault="005C0E5A" w:rsidP="00EA3881">
      <w:pPr>
        <w:rPr>
          <w:rFonts w:ascii="Times New Roman" w:hAnsi="Times New Roman"/>
          <w:b/>
          <w:sz w:val="28"/>
          <w:szCs w:val="28"/>
        </w:rPr>
      </w:pPr>
    </w:p>
    <w:p w:rsidR="005C0E5A" w:rsidRDefault="005C0E5A" w:rsidP="00EA3881">
      <w:pPr>
        <w:rPr>
          <w:rFonts w:ascii="Times New Roman" w:hAnsi="Times New Roman"/>
          <w:b/>
          <w:sz w:val="28"/>
          <w:szCs w:val="28"/>
        </w:rPr>
      </w:pPr>
    </w:p>
    <w:p w:rsidR="00EB63CF" w:rsidRDefault="00EB63CF" w:rsidP="00EA3881">
      <w:pPr>
        <w:rPr>
          <w:rFonts w:ascii="Times New Roman" w:hAnsi="Times New Roman"/>
          <w:b/>
          <w:sz w:val="28"/>
          <w:szCs w:val="28"/>
        </w:rPr>
      </w:pPr>
    </w:p>
    <w:p w:rsidR="00EB63CF" w:rsidRDefault="00EB63CF" w:rsidP="00EA3881">
      <w:pPr>
        <w:rPr>
          <w:rFonts w:ascii="Times New Roman" w:hAnsi="Times New Roman"/>
          <w:b/>
          <w:sz w:val="28"/>
          <w:szCs w:val="28"/>
        </w:rPr>
      </w:pPr>
    </w:p>
    <w:p w:rsidR="005C0E5A" w:rsidRDefault="005C0E5A" w:rsidP="00EA3881">
      <w:pPr>
        <w:rPr>
          <w:rFonts w:ascii="Times New Roman" w:hAnsi="Times New Roman"/>
          <w:b/>
          <w:sz w:val="28"/>
          <w:szCs w:val="28"/>
        </w:rPr>
      </w:pPr>
    </w:p>
    <w:p w:rsidR="005C0E5A" w:rsidRDefault="005C0E5A" w:rsidP="00EA3881">
      <w:pPr>
        <w:rPr>
          <w:rFonts w:ascii="Times New Roman" w:hAnsi="Times New Roman"/>
          <w:b/>
          <w:sz w:val="28"/>
          <w:szCs w:val="28"/>
        </w:rPr>
      </w:pPr>
    </w:p>
    <w:p w:rsidR="005C0E5A" w:rsidRDefault="005C0E5A" w:rsidP="00EA38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0E5A" w:rsidRDefault="005C0E5A" w:rsidP="00EA38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56D4" w:rsidRDefault="00FC56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C0E5A" w:rsidRPr="00FC56D4" w:rsidRDefault="005C0E5A" w:rsidP="00EA3881">
      <w:pPr>
        <w:spacing w:after="0"/>
        <w:jc w:val="center"/>
        <w:rPr>
          <w:rFonts w:ascii="Times New Roman" w:hAnsi="Times New Roman"/>
          <w:b/>
          <w:bCs/>
          <w:color w:val="3D3D3D"/>
          <w:sz w:val="21"/>
          <w:szCs w:val="21"/>
          <w:shd w:val="clear" w:color="auto" w:fill="FFFFFF"/>
        </w:rPr>
      </w:pPr>
      <w:r w:rsidRPr="00FC56D4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5C0E5A" w:rsidRPr="00EB63CF" w:rsidRDefault="005C0E5A" w:rsidP="00EA3881">
      <w:pPr>
        <w:spacing w:after="0" w:line="240" w:lineRule="auto"/>
        <w:ind w:firstLine="709"/>
        <w:rPr>
          <w:rFonts w:ascii="Times New Roman" w:hAnsi="Times New Roman"/>
          <w:b/>
          <w:bCs/>
          <w:color w:val="3D3D3D"/>
          <w:sz w:val="20"/>
          <w:szCs w:val="20"/>
          <w:shd w:val="clear" w:color="auto" w:fill="FFFFFF"/>
        </w:rPr>
      </w:pPr>
    </w:p>
    <w:p w:rsidR="005C0E5A" w:rsidRDefault="00DB6DD0" w:rsidP="00EA38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6DD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Город Орск</w:t>
      </w:r>
      <w:r w:rsidR="005C0E5A" w:rsidRPr="00DB6DD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5C0E5A" w:rsidRPr="00DB6D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DB6D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второй после областного центра крупнейший город Оренбургской области</w:t>
      </w:r>
      <w:r w:rsidR="005C0E5A" w:rsidRPr="00DB6D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 территорией </w:t>
      </w:r>
      <w:r w:rsidR="004B2C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1 426,5</w:t>
      </w:r>
      <w:r w:rsidR="005C0E5A" w:rsidRPr="00DB6D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кв. километров, населением – </w:t>
      </w:r>
      <w:r w:rsidR="004B2CA1" w:rsidRPr="004B2C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порядка 240 тыс. человек</w:t>
      </w:r>
      <w:r w:rsidR="005C0E5A" w:rsidRPr="004B2C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5C0E5A" w:rsidRPr="002327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</w:t>
      </w:r>
    </w:p>
    <w:p w:rsidR="005C0E5A" w:rsidRPr="004262DB" w:rsidRDefault="005C0E5A" w:rsidP="00EA38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p w:rsidR="005C0E5A" w:rsidRDefault="00071401" w:rsidP="00EA38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1401">
        <w:rPr>
          <w:noProof/>
        </w:rPr>
        <w:drawing>
          <wp:inline distT="0" distB="0" distL="0" distR="0">
            <wp:extent cx="4822190" cy="300228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300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E5A" w:rsidRPr="004262DB" w:rsidRDefault="005C0E5A" w:rsidP="00EA38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16"/>
          <w:szCs w:val="16"/>
          <w:shd w:val="clear" w:color="auto" w:fill="FFFFFF"/>
        </w:rPr>
      </w:pPr>
    </w:p>
    <w:p w:rsidR="005C0E5A" w:rsidRPr="0023277A" w:rsidRDefault="00DB6DD0" w:rsidP="00EA38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Город Орск</w:t>
      </w:r>
      <w:r w:rsidR="005C0E5A" w:rsidRPr="002327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E5A" w:rsidRPr="0079530F">
        <w:rPr>
          <w:rFonts w:ascii="Times New Roman" w:hAnsi="Times New Roman"/>
          <w:color w:val="000000"/>
          <w:sz w:val="28"/>
          <w:szCs w:val="28"/>
        </w:rPr>
        <w:t>расположен</w:t>
      </w:r>
      <w:r>
        <w:rPr>
          <w:rFonts w:ascii="Times New Roman" w:hAnsi="Times New Roman"/>
          <w:color w:val="000000"/>
          <w:sz w:val="28"/>
          <w:szCs w:val="28"/>
        </w:rPr>
        <w:t xml:space="preserve"> в восточной части Оренбургской области</w:t>
      </w:r>
      <w:r w:rsidR="005A58F0">
        <w:rPr>
          <w:rFonts w:ascii="Times New Roman" w:hAnsi="Times New Roman"/>
          <w:color w:val="000000"/>
          <w:sz w:val="28"/>
          <w:szCs w:val="28"/>
        </w:rPr>
        <w:t xml:space="preserve"> в южных отрогах Уральских гор при впадении реки </w:t>
      </w:r>
      <w:proofErr w:type="spellStart"/>
      <w:r w:rsidR="005A58F0">
        <w:rPr>
          <w:rFonts w:ascii="Times New Roman" w:hAnsi="Times New Roman"/>
          <w:color w:val="000000"/>
          <w:sz w:val="28"/>
          <w:szCs w:val="28"/>
        </w:rPr>
        <w:t>Орь</w:t>
      </w:r>
      <w:proofErr w:type="spellEnd"/>
      <w:r w:rsidR="005A58F0">
        <w:rPr>
          <w:rFonts w:ascii="Times New Roman" w:hAnsi="Times New Roman"/>
          <w:color w:val="000000"/>
          <w:sz w:val="28"/>
          <w:szCs w:val="28"/>
        </w:rPr>
        <w:t xml:space="preserve"> в Урал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5A58F0">
        <w:rPr>
          <w:rFonts w:ascii="Times New Roman" w:hAnsi="Times New Roman"/>
          <w:color w:val="000000"/>
          <w:sz w:val="28"/>
          <w:szCs w:val="28"/>
        </w:rPr>
        <w:t xml:space="preserve"> на рубеже Европы и Азии. </w:t>
      </w:r>
      <w:r w:rsidR="004B6D7A">
        <w:rPr>
          <w:rFonts w:ascii="Times New Roman" w:hAnsi="Times New Roman"/>
          <w:color w:val="000000"/>
          <w:sz w:val="28"/>
          <w:szCs w:val="28"/>
        </w:rPr>
        <w:t>О</w:t>
      </w:r>
      <w:proofErr w:type="gramStart"/>
      <w:r w:rsidR="004B6D7A">
        <w:rPr>
          <w:rFonts w:ascii="Times New Roman" w:hAnsi="Times New Roman"/>
          <w:color w:val="000000"/>
          <w:sz w:val="28"/>
          <w:szCs w:val="28"/>
        </w:rPr>
        <w:t>рск г</w:t>
      </w:r>
      <w:r w:rsidR="005A58F0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5A58F0">
        <w:rPr>
          <w:rFonts w:ascii="Times New Roman" w:hAnsi="Times New Roman"/>
          <w:color w:val="000000"/>
          <w:sz w:val="28"/>
          <w:szCs w:val="28"/>
        </w:rPr>
        <w:t xml:space="preserve">аничит с </w:t>
      </w:r>
      <w:proofErr w:type="spellStart"/>
      <w:r w:rsidR="005A58F0">
        <w:rPr>
          <w:rFonts w:ascii="Times New Roman" w:hAnsi="Times New Roman"/>
          <w:color w:val="000000"/>
          <w:sz w:val="28"/>
          <w:szCs w:val="28"/>
        </w:rPr>
        <w:t>Гайским</w:t>
      </w:r>
      <w:proofErr w:type="spellEnd"/>
      <w:r w:rsidR="005A58F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5A58F0">
        <w:rPr>
          <w:rFonts w:ascii="Times New Roman" w:hAnsi="Times New Roman"/>
          <w:color w:val="000000"/>
          <w:sz w:val="28"/>
          <w:szCs w:val="28"/>
        </w:rPr>
        <w:t>Новоорским</w:t>
      </w:r>
      <w:proofErr w:type="spellEnd"/>
      <w:r w:rsidR="005A58F0">
        <w:rPr>
          <w:rFonts w:ascii="Times New Roman" w:hAnsi="Times New Roman"/>
          <w:color w:val="000000"/>
          <w:sz w:val="28"/>
          <w:szCs w:val="28"/>
        </w:rPr>
        <w:t xml:space="preserve"> и Домбаровским районами Оренбургской области. Вблизи него расположен город Новотроицк с населением 100,8 тыс. человек. На юге</w:t>
      </w:r>
      <w:r w:rsidR="005C0E5A" w:rsidRPr="0079530F">
        <w:rPr>
          <w:rFonts w:ascii="Times New Roman" w:hAnsi="Times New Roman"/>
          <w:color w:val="000000"/>
          <w:sz w:val="28"/>
          <w:szCs w:val="28"/>
        </w:rPr>
        <w:t xml:space="preserve"> граничит с </w:t>
      </w:r>
      <w:r w:rsidR="005C0E5A">
        <w:rPr>
          <w:rFonts w:ascii="Times New Roman" w:hAnsi="Times New Roman"/>
          <w:color w:val="000000"/>
          <w:sz w:val="28"/>
          <w:szCs w:val="28"/>
        </w:rPr>
        <w:t xml:space="preserve">Республикой </w:t>
      </w:r>
      <w:r w:rsidR="005C0E5A" w:rsidRPr="0079530F">
        <w:rPr>
          <w:rFonts w:ascii="Times New Roman" w:hAnsi="Times New Roman"/>
          <w:color w:val="000000"/>
          <w:sz w:val="28"/>
          <w:szCs w:val="28"/>
        </w:rPr>
        <w:t xml:space="preserve">Казахстан. </w:t>
      </w:r>
    </w:p>
    <w:p w:rsidR="005C0E5A" w:rsidRDefault="004B6D7A" w:rsidP="00EA38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Орск</w:t>
      </w:r>
      <w:r w:rsidR="005C0E5A" w:rsidRPr="0079530F">
        <w:rPr>
          <w:rFonts w:ascii="Times New Roman" w:hAnsi="Times New Roman"/>
          <w:color w:val="000000"/>
          <w:sz w:val="28"/>
          <w:szCs w:val="28"/>
        </w:rPr>
        <w:t xml:space="preserve"> обладает разветвленной транспортной системой</w:t>
      </w:r>
      <w:r w:rsidR="005C0E5A">
        <w:rPr>
          <w:rFonts w:ascii="Times New Roman" w:hAnsi="Times New Roman"/>
          <w:color w:val="000000"/>
          <w:sz w:val="28"/>
          <w:szCs w:val="28"/>
        </w:rPr>
        <w:t>,</w:t>
      </w:r>
      <w:r w:rsidR="005C0E5A" w:rsidRPr="0079530F">
        <w:rPr>
          <w:rFonts w:ascii="Times New Roman" w:hAnsi="Times New Roman"/>
          <w:color w:val="000000"/>
          <w:sz w:val="28"/>
          <w:szCs w:val="28"/>
        </w:rPr>
        <w:t xml:space="preserve"> связан с </w:t>
      </w:r>
      <w:r w:rsidR="005C0E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58F0">
        <w:rPr>
          <w:rFonts w:ascii="Times New Roman" w:hAnsi="Times New Roman"/>
          <w:color w:val="000000"/>
          <w:sz w:val="28"/>
          <w:szCs w:val="28"/>
        </w:rPr>
        <w:t>крупными экономическими центрами области и соседних регионов: городами Оренбург, Екатеринбург, Уфа, Самара, Челябинск</w:t>
      </w:r>
      <w:r w:rsidR="005C0E5A">
        <w:rPr>
          <w:rFonts w:ascii="Times New Roman" w:hAnsi="Times New Roman"/>
          <w:color w:val="000000"/>
          <w:sz w:val="28"/>
          <w:szCs w:val="28"/>
        </w:rPr>
        <w:t xml:space="preserve"> и другими</w:t>
      </w:r>
      <w:r w:rsidR="005C0E5A" w:rsidRPr="0079530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C0E5A" w:rsidRDefault="005C0E5A" w:rsidP="00EA38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46B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026A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городе</w:t>
      </w:r>
      <w:r w:rsidRPr="00C46B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активно формируется и модернизируется инфраструктура для ведения экономической</w:t>
      </w:r>
      <w:r w:rsidR="00026A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 том числе внешнеэкономической,</w:t>
      </w:r>
      <w:r w:rsidRPr="00C46B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деятельности: современные средства телекоммуникации и связь, </w:t>
      </w:r>
      <w:r w:rsidR="005051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транспортное сообщение</w:t>
      </w:r>
      <w:r w:rsidRPr="005A58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C46B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Создаются условия для привлечения инвестиций. </w:t>
      </w:r>
    </w:p>
    <w:p w:rsidR="005C0E5A" w:rsidRPr="00EB63CF" w:rsidRDefault="005C0E5A" w:rsidP="00EA38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C0E5A" w:rsidRPr="00FC56D4" w:rsidRDefault="00FC56D4" w:rsidP="00EA3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56D4">
        <w:rPr>
          <w:rFonts w:ascii="Times New Roman" w:hAnsi="Times New Roman"/>
          <w:b/>
          <w:sz w:val="28"/>
          <w:szCs w:val="28"/>
        </w:rPr>
        <w:t xml:space="preserve">Раздел </w:t>
      </w:r>
      <w:r w:rsidR="005C0E5A" w:rsidRPr="00FC56D4">
        <w:rPr>
          <w:rFonts w:ascii="Times New Roman" w:hAnsi="Times New Roman"/>
          <w:b/>
          <w:sz w:val="28"/>
          <w:szCs w:val="28"/>
          <w:lang w:val="en-US"/>
        </w:rPr>
        <w:t>I</w:t>
      </w:r>
      <w:r w:rsidR="005C0E5A" w:rsidRPr="00FC56D4">
        <w:rPr>
          <w:rFonts w:ascii="Times New Roman" w:hAnsi="Times New Roman"/>
          <w:b/>
          <w:sz w:val="28"/>
          <w:szCs w:val="28"/>
        </w:rPr>
        <w:t xml:space="preserve">. Анализ инвестиционного климата </w:t>
      </w:r>
      <w:r w:rsidR="00026A3D" w:rsidRPr="00FC56D4">
        <w:rPr>
          <w:rFonts w:ascii="Times New Roman" w:hAnsi="Times New Roman"/>
          <w:b/>
          <w:sz w:val="28"/>
          <w:szCs w:val="28"/>
        </w:rPr>
        <w:t>города Орска</w:t>
      </w:r>
      <w:r w:rsidR="005C0E5A" w:rsidRPr="00FC56D4">
        <w:rPr>
          <w:rFonts w:ascii="Times New Roman" w:hAnsi="Times New Roman"/>
          <w:b/>
          <w:sz w:val="28"/>
          <w:szCs w:val="28"/>
        </w:rPr>
        <w:t xml:space="preserve"> и факторы влияния на него</w:t>
      </w:r>
    </w:p>
    <w:p w:rsidR="005C0E5A" w:rsidRPr="00EB63CF" w:rsidRDefault="005C0E5A" w:rsidP="00EA3881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5C0E5A" w:rsidRPr="00FC56D4" w:rsidRDefault="00FD6056" w:rsidP="00FC56D4">
      <w:pPr>
        <w:pStyle w:val="1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FC56D4" w:rsidRPr="00FC56D4">
        <w:rPr>
          <w:rFonts w:ascii="Times New Roman" w:hAnsi="Times New Roman"/>
          <w:b/>
          <w:sz w:val="28"/>
          <w:szCs w:val="28"/>
        </w:rPr>
        <w:t xml:space="preserve">1. </w:t>
      </w:r>
      <w:r w:rsidR="005C0E5A" w:rsidRPr="00FC56D4">
        <w:rPr>
          <w:rFonts w:ascii="Times New Roman" w:hAnsi="Times New Roman"/>
          <w:b/>
          <w:sz w:val="28"/>
          <w:szCs w:val="28"/>
        </w:rPr>
        <w:t>Основные тренды развития мировой и российской экономик</w:t>
      </w:r>
    </w:p>
    <w:p w:rsidR="005C0E5A" w:rsidRPr="00EB63CF" w:rsidRDefault="005C0E5A" w:rsidP="00EA3881">
      <w:pPr>
        <w:spacing w:after="0" w:line="240" w:lineRule="auto"/>
        <w:ind w:left="709"/>
        <w:jc w:val="center"/>
        <w:rPr>
          <w:rFonts w:ascii="Times New Roman" w:hAnsi="Times New Roman"/>
          <w:sz w:val="20"/>
          <w:szCs w:val="20"/>
        </w:rPr>
      </w:pPr>
    </w:p>
    <w:p w:rsidR="005C0E5A" w:rsidRDefault="005C0E5A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607">
        <w:rPr>
          <w:rFonts w:ascii="Times New Roman" w:hAnsi="Times New Roman"/>
          <w:sz w:val="28"/>
          <w:szCs w:val="28"/>
        </w:rPr>
        <w:t xml:space="preserve">Глобальные тренды развития </w:t>
      </w:r>
      <w:r>
        <w:rPr>
          <w:rFonts w:ascii="Times New Roman" w:hAnsi="Times New Roman"/>
          <w:sz w:val="28"/>
          <w:szCs w:val="28"/>
        </w:rPr>
        <w:t xml:space="preserve">российской </w:t>
      </w:r>
      <w:r w:rsidRPr="005B7607">
        <w:rPr>
          <w:rFonts w:ascii="Times New Roman" w:hAnsi="Times New Roman"/>
          <w:sz w:val="28"/>
          <w:szCs w:val="28"/>
        </w:rPr>
        <w:t xml:space="preserve">экономики определены в соответствии со </w:t>
      </w:r>
      <w:r w:rsidRPr="00026A3D">
        <w:rPr>
          <w:rFonts w:ascii="Times New Roman" w:hAnsi="Times New Roman"/>
          <w:sz w:val="28"/>
          <w:szCs w:val="28"/>
        </w:rPr>
        <w:t>сценарными условиями долгосрочного прогноза социально-экономического развития Ро</w:t>
      </w:r>
      <w:r w:rsidR="00FD6056">
        <w:rPr>
          <w:rFonts w:ascii="Times New Roman" w:hAnsi="Times New Roman"/>
          <w:sz w:val="28"/>
          <w:szCs w:val="28"/>
        </w:rPr>
        <w:t>ссийской Федерации до 2030 года</w:t>
      </w:r>
      <w:r w:rsidRPr="00026A3D">
        <w:rPr>
          <w:rFonts w:ascii="Times New Roman" w:hAnsi="Times New Roman"/>
          <w:sz w:val="28"/>
          <w:szCs w:val="28"/>
        </w:rPr>
        <w:t>.</w:t>
      </w:r>
      <w:r w:rsidRPr="005B7607">
        <w:rPr>
          <w:rFonts w:ascii="Times New Roman" w:hAnsi="Times New Roman"/>
          <w:sz w:val="28"/>
          <w:szCs w:val="28"/>
        </w:rPr>
        <w:t xml:space="preserve"> Все они </w:t>
      </w:r>
      <w:r w:rsidR="00D27D6C" w:rsidRPr="005B7607">
        <w:rPr>
          <w:rFonts w:ascii="Times New Roman" w:hAnsi="Times New Roman"/>
          <w:sz w:val="28"/>
          <w:szCs w:val="28"/>
        </w:rPr>
        <w:t xml:space="preserve">в долгосрочной перспективе </w:t>
      </w:r>
      <w:r w:rsidRPr="005B7607">
        <w:rPr>
          <w:rFonts w:ascii="Times New Roman" w:hAnsi="Times New Roman"/>
          <w:sz w:val="28"/>
          <w:szCs w:val="28"/>
        </w:rPr>
        <w:t>окажут влияние на экономику Оренбургской области</w:t>
      </w:r>
      <w:r w:rsidR="00D27D6C">
        <w:rPr>
          <w:rFonts w:ascii="Times New Roman" w:hAnsi="Times New Roman"/>
          <w:sz w:val="28"/>
          <w:szCs w:val="28"/>
        </w:rPr>
        <w:t>, экономику города</w:t>
      </w:r>
      <w:r w:rsidRPr="005B7607">
        <w:rPr>
          <w:rFonts w:ascii="Times New Roman" w:hAnsi="Times New Roman"/>
          <w:sz w:val="28"/>
          <w:szCs w:val="28"/>
        </w:rPr>
        <w:t xml:space="preserve">, выбранную модель и приоритеты развития в рамках </w:t>
      </w:r>
      <w:r>
        <w:rPr>
          <w:rFonts w:ascii="Times New Roman" w:hAnsi="Times New Roman"/>
          <w:sz w:val="28"/>
          <w:szCs w:val="28"/>
        </w:rPr>
        <w:t xml:space="preserve">стратегии инвестиционного развития </w:t>
      </w:r>
      <w:r w:rsidR="00D27D6C">
        <w:rPr>
          <w:rFonts w:ascii="Times New Roman" w:hAnsi="Times New Roman"/>
          <w:sz w:val="28"/>
          <w:szCs w:val="28"/>
        </w:rPr>
        <w:t>города Орска</w:t>
      </w:r>
      <w:r>
        <w:rPr>
          <w:rFonts w:ascii="Times New Roman" w:hAnsi="Times New Roman"/>
          <w:sz w:val="28"/>
          <w:szCs w:val="28"/>
        </w:rPr>
        <w:t>.</w:t>
      </w:r>
    </w:p>
    <w:p w:rsidR="00FC56D4" w:rsidRDefault="00FC56D4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116" w:rsidRPr="00FC56D4" w:rsidRDefault="00FC56D4" w:rsidP="00FC56D4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FC56D4">
        <w:rPr>
          <w:rFonts w:ascii="Times New Roman" w:hAnsi="Times New Roman"/>
          <w:i/>
          <w:sz w:val="28"/>
          <w:szCs w:val="28"/>
        </w:rPr>
        <w:t>Таблица 1</w:t>
      </w:r>
    </w:p>
    <w:p w:rsidR="005C0E5A" w:rsidRDefault="005C0E5A" w:rsidP="00EA3881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A3881">
        <w:rPr>
          <w:rFonts w:ascii="Times New Roman" w:hAnsi="Times New Roman"/>
          <w:b/>
          <w:sz w:val="28"/>
          <w:szCs w:val="28"/>
        </w:rPr>
        <w:t>Основные макроэкономические тенденции и их влияние на</w:t>
      </w:r>
      <w:r w:rsidR="00FC56D4">
        <w:rPr>
          <w:rFonts w:ascii="Times New Roman" w:hAnsi="Times New Roman"/>
          <w:b/>
          <w:sz w:val="28"/>
          <w:szCs w:val="28"/>
        </w:rPr>
        <w:t> </w:t>
      </w:r>
      <w:r w:rsidRPr="00EA3881">
        <w:rPr>
          <w:rFonts w:ascii="Times New Roman" w:hAnsi="Times New Roman"/>
          <w:b/>
          <w:sz w:val="28"/>
          <w:szCs w:val="28"/>
        </w:rPr>
        <w:t xml:space="preserve">экономику </w:t>
      </w:r>
      <w:r w:rsidR="00D27D6C" w:rsidRPr="00EA3881">
        <w:rPr>
          <w:rFonts w:ascii="Times New Roman" w:hAnsi="Times New Roman"/>
          <w:b/>
          <w:sz w:val="28"/>
          <w:szCs w:val="28"/>
        </w:rPr>
        <w:t>города Орска</w:t>
      </w:r>
    </w:p>
    <w:p w:rsidR="00EA3881" w:rsidRPr="00EA3881" w:rsidRDefault="00EA3881" w:rsidP="00EA3881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3113"/>
        <w:gridCol w:w="5838"/>
      </w:tblGrid>
      <w:tr w:rsidR="00EA3881" w:rsidRPr="00EA3881" w:rsidTr="00EA38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81" w:rsidRPr="00EA3881" w:rsidRDefault="00EA3881" w:rsidP="00EA388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A388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88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A388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EA388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81" w:rsidRPr="00EA3881" w:rsidRDefault="00EA3881" w:rsidP="00EA388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A388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  <w:p w:rsidR="00EA3881" w:rsidRPr="00EA3881" w:rsidRDefault="00EA3881" w:rsidP="00EA388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A388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тенденции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81" w:rsidRPr="00EA3881" w:rsidRDefault="00EA3881" w:rsidP="00EA388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A388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Влияние на экономику города Орска</w:t>
            </w:r>
          </w:p>
        </w:tc>
      </w:tr>
      <w:tr w:rsidR="005C0E5A" w:rsidRPr="000C0220" w:rsidTr="00EA38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5C0E5A" w:rsidRPr="000C0220" w:rsidTr="00D27D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>Адаптация к изменению динамики мировой экономики и спроса на углеводороды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76" w:rsidRDefault="00AB2348" w:rsidP="00EA38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1) </w:t>
            </w:r>
            <w:r w:rsidR="002D16CB">
              <w:rPr>
                <w:rFonts w:ascii="Times New Roman" w:eastAsia="Times New Roman" w:hAnsi="Times New Roman"/>
                <w:bCs/>
                <w:sz w:val="28"/>
                <w:szCs w:val="28"/>
              </w:rPr>
              <w:t>Э</w:t>
            </w:r>
            <w:r w:rsidR="0028597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кономические санкции со стороны европейских стран и США </w:t>
            </w:r>
            <w:r w:rsidR="00BE208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способствуют </w:t>
            </w:r>
            <w:r w:rsidR="00804CA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восстановлению и </w:t>
            </w:r>
            <w:r w:rsidR="00BE208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расширению </w:t>
            </w:r>
            <w:r w:rsidR="00804CA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связей </w:t>
            </w:r>
            <w:r w:rsidR="002D16C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России </w:t>
            </w:r>
            <w:r w:rsidR="001A293E">
              <w:rPr>
                <w:rFonts w:ascii="Times New Roman" w:eastAsia="Times New Roman" w:hAnsi="Times New Roman"/>
                <w:bCs/>
                <w:sz w:val="28"/>
                <w:szCs w:val="28"/>
              </w:rPr>
              <w:t>со странами Ближнего Востока, Азиатско-Тихоокеанского региона, Южной Америки.</w:t>
            </w:r>
            <w:r w:rsidR="002D16C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</w:t>
            </w:r>
            <w:r w:rsidR="00CD2787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="002D16C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01 января 2015 года в полном объеме начал работать Евразийский экономический союз. </w:t>
            </w:r>
            <w:r w:rsidR="00315D9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На уровне города это </w:t>
            </w:r>
            <w:r w:rsidR="00CD2787">
              <w:rPr>
                <w:rFonts w:ascii="Times New Roman" w:eastAsia="Times New Roman" w:hAnsi="Times New Roman"/>
                <w:bCs/>
                <w:sz w:val="28"/>
                <w:szCs w:val="28"/>
              </w:rPr>
              <w:t>задет мощный стимул к росту</w:t>
            </w:r>
            <w:r w:rsidR="00315D9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развити</w:t>
            </w:r>
            <w:r w:rsidR="00CD2787">
              <w:rPr>
                <w:rFonts w:ascii="Times New Roman" w:eastAsia="Times New Roman" w:hAnsi="Times New Roman"/>
                <w:bCs/>
                <w:sz w:val="28"/>
                <w:szCs w:val="28"/>
              </w:rPr>
              <w:t>я</w:t>
            </w:r>
            <w:r w:rsidR="00315D9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отношений, в том числе экономических, с Республикой Казахстан.</w:t>
            </w:r>
          </w:p>
          <w:p w:rsidR="002D16CB" w:rsidRDefault="00AB2348" w:rsidP="00EA38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2) </w:t>
            </w:r>
            <w:r w:rsidR="007607D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Падение мировых цен на энергоносители в меньшей степени повлияли на экономику города, поскольку городские предприятия не занимаются их добычей.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 учетом р</w:t>
            </w:r>
            <w:r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>ост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</w:t>
            </w:r>
            <w:r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мирового спроса на углеводороды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  <w:r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предполагае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мого</w:t>
            </w:r>
            <w:r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за счет быстрорастущих экономик Азиатско-Тихоокеанского региона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  <w:r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7607D6">
              <w:rPr>
                <w:rFonts w:ascii="Times New Roman" w:eastAsia="Times New Roman" w:hAnsi="Times New Roman"/>
                <w:bCs/>
                <w:sz w:val="28"/>
                <w:szCs w:val="28"/>
              </w:rPr>
              <w:t>можно ожидать положительны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й эффект в виде дозагрузки мощностей Орского нефтеперерабатывающего завода.</w:t>
            </w:r>
            <w:r w:rsidR="007607D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</w:t>
            </w:r>
          </w:p>
          <w:p w:rsidR="005C0E5A" w:rsidRPr="000C0220" w:rsidRDefault="00AB2348" w:rsidP="008C0D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3) У</w:t>
            </w:r>
            <w:r w:rsidR="00EB63CF">
              <w:rPr>
                <w:rFonts w:ascii="Times New Roman" w:eastAsia="Times New Roman" w:hAnsi="Times New Roman"/>
                <w:bCs/>
                <w:sz w:val="28"/>
                <w:szCs w:val="28"/>
              </w:rPr>
              <w:t>скор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ение</w:t>
            </w:r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исчерпани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я</w:t>
            </w:r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ресурсов в стратегической перспективе,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поскольку</w:t>
            </w:r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большинство месторождений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Оренбургской области </w:t>
            </w:r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находятся на стадии падающей добычи, риск снижения ценности углеводородного сырья с точки зрения обеспечения энергетической безопасности в мире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потребуют от города </w:t>
            </w:r>
            <w:r w:rsidR="008C0DF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внедрения альтернативных возобновляемых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источников энергии</w:t>
            </w:r>
          </w:p>
        </w:tc>
      </w:tr>
      <w:tr w:rsidR="005C0E5A" w:rsidRPr="000C0220" w:rsidTr="00D27D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>Исчерпание имеющихся технологических заделов в ряде высок</w:t>
            </w:r>
            <w:proofErr w:type="gramStart"/>
            <w:r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>о-</w:t>
            </w:r>
            <w:proofErr w:type="gramEnd"/>
            <w:r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>средне-технологичных</w:t>
            </w:r>
            <w:proofErr w:type="spellEnd"/>
            <w:r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отраслей экономики при усилении потребности в активизации </w:t>
            </w:r>
            <w:proofErr w:type="spellStart"/>
            <w:r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>инновационно-инвестиционной</w:t>
            </w:r>
            <w:proofErr w:type="spellEnd"/>
            <w:r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компоненты роста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DB" w:rsidRPr="000C0220" w:rsidRDefault="00143820" w:rsidP="005978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Ф</w:t>
            </w:r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>ормирование новой технологической базы у основных игроков мирового рынка, преимущественно в сферах</w:t>
            </w:r>
            <w:r w:rsidR="00EB63C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>медицины</w:t>
            </w:r>
            <w:r w:rsidR="00EB63C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>и</w:t>
            </w:r>
            <w:r w:rsidR="00EB63C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биотехнологии, </w:t>
            </w:r>
            <w:r w:rsidR="005C0E5A" w:rsidRPr="000C022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информационно-коммуникационных технологий,</w:t>
            </w:r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идет более высокими темпами, чем в Российской </w:t>
            </w:r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Федерации. </w:t>
            </w:r>
            <w:r w:rsidR="00B6706A">
              <w:rPr>
                <w:rFonts w:ascii="Times New Roman" w:eastAsia="Times New Roman" w:hAnsi="Times New Roman"/>
                <w:bCs/>
                <w:sz w:val="28"/>
                <w:szCs w:val="28"/>
              </w:rPr>
              <w:t>В городе, как и во всей</w:t>
            </w:r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Оренбургской области</w:t>
            </w:r>
            <w:r w:rsidR="00B6706A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>разработок</w:t>
            </w:r>
            <w:proofErr w:type="gramEnd"/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 эти</w:t>
            </w:r>
            <w:r w:rsidR="00EA3881">
              <w:rPr>
                <w:rFonts w:ascii="Times New Roman" w:eastAsia="Times New Roman" w:hAnsi="Times New Roman"/>
                <w:bCs/>
                <w:sz w:val="28"/>
                <w:szCs w:val="28"/>
              </w:rPr>
              <w:t>м направлениям практически нет</w:t>
            </w:r>
            <w:r w:rsidR="000773A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В то же время </w:t>
            </w:r>
            <w:r w:rsidR="0059783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мировая практика показывает, что </w:t>
            </w:r>
            <w:r w:rsidR="000773AF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создание</w:t>
            </w:r>
            <w:r w:rsidR="00EA388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0773A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инноваций </w:t>
            </w:r>
            <w:r w:rsidR="0059783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– </w:t>
            </w:r>
            <w:r w:rsidR="000773A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зачастую </w:t>
            </w:r>
            <w:r w:rsidR="0059783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достижение малых и средних предприятий, которые затем растут либо поглощаются более крупными игроками рынка. Таким образом, развитию инноваций в городе будет способствовать поддержка </w:t>
            </w:r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>малого</w:t>
            </w:r>
            <w:r w:rsidR="0059783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 среднего</w:t>
            </w:r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бизнеса</w:t>
            </w:r>
            <w:r w:rsidR="00B6706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</w:t>
            </w:r>
          </w:p>
        </w:tc>
      </w:tr>
      <w:tr w:rsidR="005C0E5A" w:rsidRPr="000C0220" w:rsidTr="00D27D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>Усиление зависимости платежного баланса и экономического роста от притока иностранного капитала и состояния инвестиционного климата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143820" w:rsidP="00C6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оддержание устойчивого платежного баланса в Российской Федерации предусматривает рост </w:t>
            </w:r>
            <w:proofErr w:type="spellStart"/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>несырьевого</w:t>
            </w:r>
            <w:proofErr w:type="spellEnd"/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экспорта. По стране в целом он должен увеличиться к 2030 году почти в 15 раз. Одной из ключевых задач инвестиционного развития </w:t>
            </w:r>
            <w:r w:rsidR="007E4247">
              <w:rPr>
                <w:rFonts w:ascii="Times New Roman" w:eastAsia="Times New Roman" w:hAnsi="Times New Roman"/>
                <w:bCs/>
                <w:sz w:val="28"/>
                <w:szCs w:val="28"/>
              </w:rPr>
              <w:t>города</w:t>
            </w:r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должно стать привлечение инвестиций в развитие </w:t>
            </w:r>
            <w:r w:rsidR="00C62F89">
              <w:rPr>
                <w:rFonts w:ascii="Times New Roman" w:eastAsia="Times New Roman" w:hAnsi="Times New Roman"/>
                <w:bCs/>
                <w:sz w:val="28"/>
                <w:szCs w:val="28"/>
              </w:rPr>
              <w:t>обрабатывающей отрасли</w:t>
            </w:r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5C0E5A" w:rsidRPr="000C0220" w:rsidTr="00D27D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Необходимость </w:t>
            </w:r>
            <w:proofErr w:type="spellStart"/>
            <w:proofErr w:type="gramStart"/>
            <w:r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преодо</w:t>
            </w:r>
            <w:r w:rsidR="00974C3F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r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>ления</w:t>
            </w:r>
            <w:proofErr w:type="spellEnd"/>
            <w:proofErr w:type="gramEnd"/>
            <w:r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ограничений в инфраструктурных отраслях (электроэнергетика, транспорт)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DB3629" w:rsidP="00EA388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Город Орск</w:t>
            </w:r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>самодостаточ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е</w:t>
            </w:r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>н</w:t>
            </w:r>
            <w:proofErr w:type="spellEnd"/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 генерации электроэнергии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r w:rsidR="00C62F8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актуальными становятся </w:t>
            </w:r>
            <w:r w:rsidR="005C0E5A" w:rsidRPr="000C022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развитие </w:t>
            </w:r>
            <w:proofErr w:type="spellStart"/>
            <w:r w:rsidR="005C0E5A" w:rsidRPr="000C022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энергоинфраструктуры</w:t>
            </w:r>
            <w:proofErr w:type="spellEnd"/>
            <w:r w:rsidR="005C0E5A" w:rsidRPr="000C022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под потребности инвесторов и снижение энергоемкости продукции.</w:t>
            </w:r>
            <w:r w:rsidR="005C0E5A" w:rsidRPr="000C0220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</w:rPr>
              <w:t xml:space="preserve">   </w:t>
            </w:r>
          </w:p>
          <w:p w:rsidR="005C0E5A" w:rsidRPr="000C0220" w:rsidRDefault="005B68DA" w:rsidP="00C6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В </w:t>
            </w:r>
            <w:r w:rsidR="00C62F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целях преодоления ограничений развития транспортных отраслей в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стране поставлена задача удвоения дорожного строительства. В </w:t>
            </w:r>
            <w:r w:rsidR="00C62F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Орске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дорожная деятельность осуществляется за счет средств дорожного фонда, который ежегодно растет.</w:t>
            </w:r>
          </w:p>
        </w:tc>
      </w:tr>
      <w:tr w:rsidR="005C0E5A" w:rsidRPr="000C0220" w:rsidTr="00D27D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>Сокращение населения в трудоспособном возрасте в сочетании с усилением дефицита квалифицированных рабочих и инженерных кадров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4B7A58" w:rsidP="00275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</w:t>
            </w:r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силение кадровой проблемы предъявляет требования к технологической модернизации, направленной на повышение производительности труда </w:t>
            </w:r>
            <w:r w:rsidR="00C20388">
              <w:rPr>
                <w:rFonts w:ascii="Times New Roman" w:eastAsia="Times New Roman" w:hAnsi="Times New Roman"/>
                <w:bCs/>
                <w:sz w:val="28"/>
                <w:szCs w:val="28"/>
              </w:rPr>
              <w:t>во всех</w:t>
            </w:r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отраслях </w:t>
            </w:r>
            <w:r w:rsidR="00C20388">
              <w:rPr>
                <w:rFonts w:ascii="Times New Roman" w:eastAsia="Times New Roman" w:hAnsi="Times New Roman"/>
                <w:bCs/>
                <w:sz w:val="28"/>
                <w:szCs w:val="28"/>
              </w:rPr>
              <w:t>жизни города</w:t>
            </w:r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</w:t>
            </w:r>
            <w:r w:rsidR="00C20388">
              <w:rPr>
                <w:rFonts w:ascii="Times New Roman" w:eastAsia="Times New Roman" w:hAnsi="Times New Roman"/>
                <w:bCs/>
                <w:sz w:val="28"/>
                <w:szCs w:val="28"/>
              </w:rPr>
              <w:t>На уровне города стратегически важны</w:t>
            </w:r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активизация инвестиционного процесса, </w:t>
            </w:r>
            <w:r w:rsidR="00275F7F">
              <w:rPr>
                <w:rFonts w:ascii="Times New Roman" w:eastAsia="Times New Roman" w:hAnsi="Times New Roman"/>
                <w:bCs/>
                <w:sz w:val="28"/>
                <w:szCs w:val="28"/>
              </w:rPr>
              <w:t>когда</w:t>
            </w:r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инвестици</w:t>
            </w:r>
            <w:r w:rsidR="00275F7F">
              <w:rPr>
                <w:rFonts w:ascii="Times New Roman" w:eastAsia="Times New Roman" w:hAnsi="Times New Roman"/>
                <w:bCs/>
                <w:sz w:val="28"/>
                <w:szCs w:val="28"/>
              </w:rPr>
              <w:t>и</w:t>
            </w:r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275F7F">
              <w:rPr>
                <w:rFonts w:ascii="Times New Roman" w:eastAsia="Times New Roman" w:hAnsi="Times New Roman"/>
                <w:bCs/>
                <w:sz w:val="28"/>
                <w:szCs w:val="28"/>
              </w:rPr>
              <w:t>стимулируют повышение эффективности труда уже</w:t>
            </w:r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существующего бизнеса. </w:t>
            </w:r>
            <w:r w:rsidR="00275F7F">
              <w:rPr>
                <w:rFonts w:ascii="Times New Roman" w:eastAsia="Times New Roman" w:hAnsi="Times New Roman"/>
                <w:bCs/>
                <w:sz w:val="28"/>
                <w:szCs w:val="28"/>
              </w:rPr>
              <w:t>В ближайшей перспективе должны быть решены</w:t>
            </w:r>
            <w:r w:rsidR="00C2038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275F7F">
              <w:rPr>
                <w:rFonts w:ascii="Times New Roman" w:eastAsia="Times New Roman" w:hAnsi="Times New Roman"/>
                <w:bCs/>
                <w:sz w:val="28"/>
                <w:szCs w:val="28"/>
              </w:rPr>
              <w:t>задачи</w:t>
            </w:r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остановки оттока населения, особенно в молодом возрасте, повышения компетенций выпускников высших учебных заведений и  средних специальных учебных  заведений</w:t>
            </w:r>
            <w:r w:rsidR="00275F7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города. Правительство </w:t>
            </w:r>
            <w:r w:rsidR="00275F7F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Оренбургской области уже работает по данному направлению, задача городских властей – способствовать этому на уровне города.</w:t>
            </w:r>
          </w:p>
        </w:tc>
      </w:tr>
      <w:tr w:rsidR="005C0E5A" w:rsidRPr="000C0220" w:rsidTr="00D27D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Усиление </w:t>
            </w:r>
            <w:proofErr w:type="gramStart"/>
            <w:r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>конкуренции</w:t>
            </w:r>
            <w:proofErr w:type="gramEnd"/>
            <w:r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как на внутренних, так и на внешних рынках, сокращение внешнего спроса  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E5A" w:rsidRPr="000C0220" w:rsidRDefault="002E3CA0" w:rsidP="00275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Усиление конкуренции требует </w:t>
            </w:r>
            <w:r w:rsidR="00B95773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повышения эффективности</w:t>
            </w:r>
            <w:r w:rsidR="00275F7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работы города: властей, бизнеса, горожан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 При</w:t>
            </w:r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привлечении инвестиций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B95773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приоритетным критерием должно стать их</w:t>
            </w:r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способств</w:t>
            </w:r>
            <w:r w:rsidR="00D1669E">
              <w:rPr>
                <w:rFonts w:ascii="Times New Roman" w:eastAsia="Times New Roman" w:hAnsi="Times New Roman"/>
                <w:bCs/>
                <w:sz w:val="28"/>
                <w:szCs w:val="28"/>
              </w:rPr>
              <w:t>ова</w:t>
            </w:r>
            <w:r w:rsidR="00B95773">
              <w:rPr>
                <w:rFonts w:ascii="Times New Roman" w:eastAsia="Times New Roman" w:hAnsi="Times New Roman"/>
                <w:bCs/>
                <w:sz w:val="28"/>
                <w:szCs w:val="28"/>
              </w:rPr>
              <w:t>ние</w:t>
            </w:r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повышению производительности </w:t>
            </w:r>
            <w:r w:rsidR="00275F7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 эффективности </w:t>
            </w:r>
            <w:r w:rsidR="005C0E5A" w:rsidRPr="000C0220">
              <w:rPr>
                <w:rFonts w:ascii="Times New Roman" w:eastAsia="Times New Roman" w:hAnsi="Times New Roman"/>
                <w:bCs/>
                <w:sz w:val="28"/>
                <w:szCs w:val="28"/>
              </w:rPr>
              <w:t>труда</w:t>
            </w:r>
          </w:p>
        </w:tc>
      </w:tr>
    </w:tbl>
    <w:p w:rsidR="004262DB" w:rsidRDefault="004262DB" w:rsidP="00EA38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B44A8" w:rsidRDefault="00CB44A8" w:rsidP="00EA38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C0E5A" w:rsidRPr="00FC56D4" w:rsidRDefault="00AF6C86" w:rsidP="00EA38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5C0E5A" w:rsidRPr="00FC56D4">
        <w:rPr>
          <w:rFonts w:ascii="Times New Roman" w:hAnsi="Times New Roman"/>
          <w:b/>
          <w:sz w:val="28"/>
          <w:szCs w:val="28"/>
        </w:rPr>
        <w:t xml:space="preserve">2. Оценка инвестиционной привлекательности </w:t>
      </w:r>
      <w:r w:rsidR="00D05BE7" w:rsidRPr="00FC56D4">
        <w:rPr>
          <w:rFonts w:ascii="Times New Roman" w:hAnsi="Times New Roman"/>
          <w:b/>
          <w:sz w:val="28"/>
          <w:szCs w:val="28"/>
        </w:rPr>
        <w:t>города Орска</w:t>
      </w:r>
    </w:p>
    <w:p w:rsidR="005C0E5A" w:rsidRPr="00FC56D4" w:rsidRDefault="005C0E5A" w:rsidP="00EA38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0E5A" w:rsidRPr="00FC56D4" w:rsidRDefault="00AF6C86" w:rsidP="00EA38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FC56D4">
        <w:rPr>
          <w:rFonts w:ascii="Times New Roman" w:hAnsi="Times New Roman"/>
          <w:b/>
          <w:sz w:val="28"/>
          <w:szCs w:val="28"/>
        </w:rPr>
        <w:t xml:space="preserve">2.1. </w:t>
      </w:r>
      <w:r w:rsidR="005C0E5A" w:rsidRPr="00FC56D4">
        <w:rPr>
          <w:rFonts w:ascii="Times New Roman" w:hAnsi="Times New Roman"/>
          <w:b/>
          <w:sz w:val="28"/>
          <w:szCs w:val="28"/>
        </w:rPr>
        <w:t xml:space="preserve">Конкурентные преимущества </w:t>
      </w:r>
      <w:r w:rsidR="00D05BE7" w:rsidRPr="00FC56D4">
        <w:rPr>
          <w:rFonts w:ascii="Times New Roman" w:hAnsi="Times New Roman"/>
          <w:b/>
          <w:sz w:val="28"/>
          <w:szCs w:val="28"/>
        </w:rPr>
        <w:t>города</w:t>
      </w:r>
    </w:p>
    <w:p w:rsidR="005C0E5A" w:rsidRDefault="005C0E5A" w:rsidP="00EA388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C0E5A" w:rsidRDefault="00AF6C86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C56D4">
        <w:rPr>
          <w:rFonts w:ascii="Times New Roman" w:hAnsi="Times New Roman"/>
          <w:sz w:val="28"/>
          <w:szCs w:val="28"/>
        </w:rPr>
        <w:t>2.1.</w:t>
      </w:r>
      <w:r w:rsidR="005C0E5A">
        <w:rPr>
          <w:rFonts w:ascii="Times New Roman" w:hAnsi="Times New Roman"/>
          <w:sz w:val="28"/>
          <w:szCs w:val="28"/>
        </w:rPr>
        <w:t xml:space="preserve">1. </w:t>
      </w:r>
      <w:r w:rsidR="00D74E63">
        <w:rPr>
          <w:rFonts w:ascii="Times New Roman" w:hAnsi="Times New Roman"/>
          <w:sz w:val="28"/>
          <w:szCs w:val="28"/>
        </w:rPr>
        <w:t>Выгодное</w:t>
      </w:r>
      <w:r w:rsidR="005C0E5A" w:rsidRPr="008200DA">
        <w:rPr>
          <w:rFonts w:ascii="Times New Roman" w:hAnsi="Times New Roman"/>
          <w:sz w:val="28"/>
          <w:szCs w:val="28"/>
        </w:rPr>
        <w:t xml:space="preserve"> геополитическое положение </w:t>
      </w:r>
      <w:r w:rsidR="00D74E63">
        <w:rPr>
          <w:rFonts w:ascii="Times New Roman" w:hAnsi="Times New Roman"/>
          <w:sz w:val="28"/>
          <w:szCs w:val="28"/>
        </w:rPr>
        <w:t>города.</w:t>
      </w:r>
      <w:r w:rsidR="005C0E5A" w:rsidRPr="008200DA">
        <w:rPr>
          <w:rFonts w:ascii="Times New Roman" w:hAnsi="Times New Roman"/>
          <w:sz w:val="28"/>
          <w:szCs w:val="28"/>
        </w:rPr>
        <w:t xml:space="preserve"> </w:t>
      </w:r>
    </w:p>
    <w:p w:rsidR="00F10794" w:rsidRDefault="00F10794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Орск – второй после административного центра крупнейший город Оренбургской области, самый большой город Восточного Оренбуржья, в силу этого объективно выполняющий административно-обслуживающие функции для соседних городов и районов.</w:t>
      </w:r>
    </w:p>
    <w:p w:rsidR="00F10794" w:rsidRDefault="00D74E63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Расположение Орска на границе Европы и Азии является предпосылкой для его вовлечения в расширение процессов евразийской интеграции. Выгодное местоположение города на перекрестке транспортных и торговых путей позволяет соединить Европу и Азию, стабильно и динамично развивающиеся Республику Казахстан, Республику Башкортостан, Челябинскую область. Географическое положение Орска и наличие транспортного узла делают естественным развитие </w:t>
      </w:r>
      <w:proofErr w:type="spellStart"/>
      <w:r>
        <w:rPr>
          <w:rFonts w:ascii="Times New Roman" w:hAnsi="Times New Roman"/>
          <w:sz w:val="28"/>
          <w:szCs w:val="28"/>
        </w:rPr>
        <w:t>транспортно-логистических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функций, обслуживающих трансграничные перевозки. </w:t>
      </w:r>
      <w:r w:rsidR="00F10794">
        <w:rPr>
          <w:rFonts w:ascii="Times New Roman" w:hAnsi="Times New Roman"/>
          <w:sz w:val="28"/>
          <w:szCs w:val="28"/>
        </w:rPr>
        <w:t>Близость густонаселенной части Урала и Поволжья делают возможной ориентацию на потребительские рынки по товарам массового спроса, включая пищевую продукцию.</w:t>
      </w:r>
    </w:p>
    <w:p w:rsidR="005529AA" w:rsidRDefault="00D74E63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Экономический рост и стабильность в Казахстане, </w:t>
      </w:r>
      <w:r w:rsidR="00F10794">
        <w:rPr>
          <w:rFonts w:ascii="Times New Roman" w:hAnsi="Times New Roman"/>
          <w:sz w:val="28"/>
          <w:szCs w:val="28"/>
        </w:rPr>
        <w:t>начало работы в полном объеме с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01 января 2015 года </w:t>
      </w:r>
      <w:r w:rsidR="00F10794">
        <w:rPr>
          <w:rFonts w:ascii="Times New Roman" w:eastAsia="Times New Roman" w:hAnsi="Times New Roman"/>
          <w:bCs/>
          <w:sz w:val="28"/>
          <w:szCs w:val="28"/>
        </w:rPr>
        <w:t>Евразийского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экономич</w:t>
      </w:r>
      <w:r w:rsidR="00F10794">
        <w:rPr>
          <w:rFonts w:ascii="Times New Roman" w:eastAsia="Times New Roman" w:hAnsi="Times New Roman"/>
          <w:bCs/>
          <w:sz w:val="28"/>
          <w:szCs w:val="28"/>
        </w:rPr>
        <w:t>еского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союз</w:t>
      </w:r>
      <w:r w:rsidR="00F10794">
        <w:rPr>
          <w:rFonts w:ascii="Times New Roman" w:eastAsia="Times New Roman" w:hAnsi="Times New Roman"/>
          <w:bCs/>
          <w:sz w:val="28"/>
          <w:szCs w:val="28"/>
        </w:rPr>
        <w:t>а создают хорошие предпосылки для активного участия Орска в процессах приграничного сотрудничества и интеграции.</w:t>
      </w:r>
    </w:p>
    <w:p w:rsidR="005C0E5A" w:rsidRPr="005B7607" w:rsidRDefault="00F10794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Специфика географического положения города </w:t>
      </w:r>
      <w:r w:rsidR="005529AA">
        <w:rPr>
          <w:rFonts w:ascii="Times New Roman" w:eastAsia="Times New Roman" w:hAnsi="Times New Roman"/>
          <w:bCs/>
          <w:sz w:val="28"/>
          <w:szCs w:val="28"/>
        </w:rPr>
        <w:t xml:space="preserve">как </w:t>
      </w:r>
      <w:r>
        <w:rPr>
          <w:rFonts w:ascii="Times New Roman" w:eastAsia="Times New Roman" w:hAnsi="Times New Roman"/>
          <w:bCs/>
          <w:sz w:val="28"/>
          <w:szCs w:val="28"/>
        </w:rPr>
        <w:t>организующего центра Восточного Оренбуржья</w:t>
      </w:r>
      <w:r w:rsidR="005529AA">
        <w:rPr>
          <w:rFonts w:ascii="Times New Roman" w:eastAsia="Times New Roman" w:hAnsi="Times New Roman"/>
          <w:bCs/>
          <w:sz w:val="28"/>
          <w:szCs w:val="28"/>
        </w:rPr>
        <w:t xml:space="preserve"> и геополитического положения как узла евразийских отношений открывает возможности для привлечения областных и федеральных ресурсов на выполнение соответствующих функций.</w:t>
      </w:r>
    </w:p>
    <w:p w:rsidR="005C0E5A" w:rsidRDefault="00FF5288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C56D4">
        <w:rPr>
          <w:rFonts w:ascii="Times New Roman" w:hAnsi="Times New Roman"/>
          <w:sz w:val="28"/>
          <w:szCs w:val="28"/>
        </w:rPr>
        <w:t>2.1.</w:t>
      </w:r>
      <w:r w:rsidR="005C0E5A" w:rsidRPr="0011703D">
        <w:rPr>
          <w:rFonts w:ascii="Times New Roman" w:hAnsi="Times New Roman"/>
          <w:sz w:val="28"/>
          <w:szCs w:val="28"/>
        </w:rPr>
        <w:t>2. Значительный человеческий капитал</w:t>
      </w:r>
      <w:r w:rsidR="005C0E5A">
        <w:rPr>
          <w:rFonts w:ascii="Times New Roman" w:hAnsi="Times New Roman"/>
          <w:b/>
          <w:sz w:val="28"/>
          <w:szCs w:val="28"/>
        </w:rPr>
        <w:t xml:space="preserve"> </w:t>
      </w:r>
    </w:p>
    <w:p w:rsidR="00860287" w:rsidRDefault="005C0E5A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75">
        <w:rPr>
          <w:rFonts w:ascii="Times New Roman" w:hAnsi="Times New Roman"/>
          <w:sz w:val="28"/>
          <w:szCs w:val="28"/>
        </w:rPr>
        <w:t xml:space="preserve">На территории </w:t>
      </w:r>
      <w:r w:rsidR="00D831E3">
        <w:rPr>
          <w:rFonts w:ascii="Times New Roman" w:hAnsi="Times New Roman"/>
          <w:sz w:val="28"/>
          <w:szCs w:val="28"/>
        </w:rPr>
        <w:t>города</w:t>
      </w:r>
      <w:r w:rsidRPr="00417475">
        <w:rPr>
          <w:rFonts w:ascii="Times New Roman" w:hAnsi="Times New Roman"/>
          <w:sz w:val="28"/>
          <w:szCs w:val="28"/>
        </w:rPr>
        <w:t xml:space="preserve"> проживает </w:t>
      </w:r>
      <w:r w:rsidR="00D831E3">
        <w:rPr>
          <w:rFonts w:ascii="Times New Roman" w:hAnsi="Times New Roman"/>
          <w:sz w:val="28"/>
          <w:szCs w:val="28"/>
        </w:rPr>
        <w:t>240 тыс.</w:t>
      </w:r>
      <w:r w:rsidR="00910C44">
        <w:rPr>
          <w:rFonts w:ascii="Times New Roman" w:hAnsi="Times New Roman"/>
          <w:sz w:val="28"/>
          <w:szCs w:val="28"/>
        </w:rPr>
        <w:t xml:space="preserve"> человек</w:t>
      </w:r>
      <w:r w:rsidR="00E209E5">
        <w:rPr>
          <w:rFonts w:ascii="Times New Roman" w:hAnsi="Times New Roman"/>
          <w:sz w:val="28"/>
          <w:szCs w:val="28"/>
        </w:rPr>
        <w:t>. Удельный вес трудоспособного населения города – 58,6%.</w:t>
      </w:r>
      <w:r w:rsidR="00910C44">
        <w:rPr>
          <w:rFonts w:ascii="Times New Roman" w:hAnsi="Times New Roman"/>
          <w:sz w:val="28"/>
          <w:szCs w:val="28"/>
        </w:rPr>
        <w:t xml:space="preserve"> </w:t>
      </w:r>
      <w:r w:rsidR="00E209E5">
        <w:rPr>
          <w:rFonts w:ascii="Times New Roman" w:hAnsi="Times New Roman"/>
          <w:sz w:val="28"/>
          <w:szCs w:val="28"/>
        </w:rPr>
        <w:t xml:space="preserve">Высок процент населения моложе трудоспособного возраста – </w:t>
      </w:r>
      <w:r w:rsidR="00910C44">
        <w:rPr>
          <w:rFonts w:ascii="Times New Roman" w:hAnsi="Times New Roman"/>
          <w:sz w:val="28"/>
          <w:szCs w:val="28"/>
        </w:rPr>
        <w:t>19,4%.</w:t>
      </w:r>
      <w:r w:rsidR="004D4F23">
        <w:rPr>
          <w:rFonts w:ascii="Times New Roman" w:hAnsi="Times New Roman"/>
          <w:sz w:val="28"/>
          <w:szCs w:val="28"/>
        </w:rPr>
        <w:t xml:space="preserve"> Население города Орска в </w:t>
      </w:r>
      <w:r w:rsidR="004D4F23">
        <w:rPr>
          <w:rFonts w:ascii="Times New Roman" w:hAnsi="Times New Roman"/>
          <w:sz w:val="28"/>
          <w:szCs w:val="28"/>
        </w:rPr>
        <w:lastRenderedPageBreak/>
        <w:t>среднем моложе, чем в большинстве регионов Поволжья и Урала, что свидетельствует о возможности повышения активности жителей города, в том числе предпринимательской.</w:t>
      </w:r>
      <w:r w:rsidR="00910C44">
        <w:rPr>
          <w:rFonts w:ascii="Times New Roman" w:hAnsi="Times New Roman"/>
          <w:sz w:val="28"/>
          <w:szCs w:val="28"/>
        </w:rPr>
        <w:t xml:space="preserve"> </w:t>
      </w:r>
    </w:p>
    <w:p w:rsidR="00FF5288" w:rsidRDefault="00CA6056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="00FF5288">
        <w:rPr>
          <w:rFonts w:ascii="Times New Roman" w:hAnsi="Times New Roman"/>
          <w:sz w:val="28"/>
          <w:szCs w:val="28"/>
        </w:rPr>
        <w:t>Стратеги</w:t>
      </w:r>
      <w:r>
        <w:rPr>
          <w:rFonts w:ascii="Times New Roman" w:hAnsi="Times New Roman"/>
          <w:sz w:val="28"/>
          <w:szCs w:val="28"/>
        </w:rPr>
        <w:t>ей</w:t>
      </w:r>
      <w:r w:rsidR="00FF5288">
        <w:rPr>
          <w:rFonts w:ascii="Times New Roman" w:hAnsi="Times New Roman"/>
          <w:sz w:val="28"/>
          <w:szCs w:val="28"/>
        </w:rPr>
        <w:t xml:space="preserve"> развития города Орска до 2020 года </w:t>
      </w:r>
      <w:r>
        <w:rPr>
          <w:rFonts w:ascii="Times New Roman" w:hAnsi="Times New Roman"/>
          <w:sz w:val="28"/>
          <w:szCs w:val="28"/>
        </w:rPr>
        <w:t>в последние годы городом вкладывались и продолжают вкладываться инвестиции в человеческий капитал.</w:t>
      </w:r>
    </w:p>
    <w:p w:rsidR="00E86F60" w:rsidRDefault="00CA6056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981062">
        <w:rPr>
          <w:rFonts w:ascii="Times New Roman" w:hAnsi="Times New Roman"/>
          <w:sz w:val="28"/>
          <w:szCs w:val="28"/>
        </w:rPr>
        <w:t xml:space="preserve">ольшое внимание уделяется </w:t>
      </w:r>
      <w:r w:rsidR="004D4F23">
        <w:rPr>
          <w:rFonts w:ascii="Times New Roman" w:hAnsi="Times New Roman"/>
          <w:sz w:val="28"/>
          <w:szCs w:val="28"/>
        </w:rPr>
        <w:t>образовани</w:t>
      </w:r>
      <w:r w:rsidR="00981062">
        <w:rPr>
          <w:rFonts w:ascii="Times New Roman" w:hAnsi="Times New Roman"/>
          <w:sz w:val="28"/>
          <w:szCs w:val="28"/>
        </w:rPr>
        <w:t>ю:</w:t>
      </w:r>
      <w:r w:rsidR="004D4F23">
        <w:rPr>
          <w:rFonts w:ascii="Times New Roman" w:hAnsi="Times New Roman"/>
          <w:sz w:val="28"/>
          <w:szCs w:val="28"/>
        </w:rPr>
        <w:t xml:space="preserve"> большая часть городского бюджета направляется на эти цели</w:t>
      </w:r>
      <w:r w:rsidR="00981062">
        <w:rPr>
          <w:rFonts w:ascii="Times New Roman" w:hAnsi="Times New Roman"/>
          <w:sz w:val="28"/>
          <w:szCs w:val="28"/>
        </w:rPr>
        <w:t xml:space="preserve"> в рамках муниципальной программы «Развитие образования в городе Орске в 2014-2020 годах»</w:t>
      </w:r>
      <w:r w:rsidR="004D4F23">
        <w:rPr>
          <w:rFonts w:ascii="Times New Roman" w:hAnsi="Times New Roman"/>
          <w:sz w:val="28"/>
          <w:szCs w:val="28"/>
        </w:rPr>
        <w:t xml:space="preserve">. </w:t>
      </w:r>
      <w:r w:rsidR="00981062">
        <w:rPr>
          <w:rFonts w:ascii="Times New Roman" w:hAnsi="Times New Roman"/>
          <w:sz w:val="28"/>
          <w:szCs w:val="28"/>
        </w:rPr>
        <w:t xml:space="preserve">Город располагает развитой сетью образовательных организаций. </w:t>
      </w:r>
      <w:r w:rsidR="00860287">
        <w:rPr>
          <w:rFonts w:ascii="Times New Roman" w:hAnsi="Times New Roman"/>
          <w:sz w:val="28"/>
          <w:szCs w:val="28"/>
        </w:rPr>
        <w:t>В</w:t>
      </w:r>
      <w:r w:rsidR="005C0E5A" w:rsidRPr="00417475">
        <w:rPr>
          <w:rFonts w:ascii="Times New Roman" w:hAnsi="Times New Roman"/>
          <w:sz w:val="28"/>
          <w:szCs w:val="28"/>
        </w:rPr>
        <w:t>ыпускник</w:t>
      </w:r>
      <w:r w:rsidR="00860287">
        <w:rPr>
          <w:rFonts w:ascii="Times New Roman" w:hAnsi="Times New Roman"/>
          <w:sz w:val="28"/>
          <w:szCs w:val="28"/>
        </w:rPr>
        <w:t>и города</w:t>
      </w:r>
      <w:r w:rsidR="005C0E5A" w:rsidRPr="00417475">
        <w:rPr>
          <w:rFonts w:ascii="Times New Roman" w:hAnsi="Times New Roman"/>
          <w:sz w:val="28"/>
          <w:szCs w:val="28"/>
        </w:rPr>
        <w:t xml:space="preserve"> </w:t>
      </w:r>
      <w:r w:rsidR="00860287">
        <w:rPr>
          <w:rFonts w:ascii="Times New Roman" w:hAnsi="Times New Roman"/>
          <w:sz w:val="28"/>
          <w:szCs w:val="28"/>
        </w:rPr>
        <w:t xml:space="preserve">стабильно показывают высокие результаты сдачи </w:t>
      </w:r>
      <w:r w:rsidR="005C0E5A">
        <w:rPr>
          <w:rFonts w:ascii="Times New Roman" w:hAnsi="Times New Roman"/>
          <w:sz w:val="28"/>
          <w:szCs w:val="28"/>
        </w:rPr>
        <w:t>е</w:t>
      </w:r>
      <w:r w:rsidR="005C0E5A" w:rsidRPr="00417475">
        <w:rPr>
          <w:rFonts w:ascii="Times New Roman" w:hAnsi="Times New Roman"/>
          <w:sz w:val="28"/>
          <w:szCs w:val="28"/>
        </w:rPr>
        <w:t>ди</w:t>
      </w:r>
      <w:r w:rsidR="00981062">
        <w:rPr>
          <w:rFonts w:ascii="Times New Roman" w:hAnsi="Times New Roman"/>
          <w:sz w:val="28"/>
          <w:szCs w:val="28"/>
        </w:rPr>
        <w:t>ного государственного экзамена, большое количество учащихся города являются победителями и призерами в региональных, всероссийских и международных соревнованиях и конкурсах.</w:t>
      </w:r>
    </w:p>
    <w:p w:rsidR="00981062" w:rsidRDefault="00981062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Существует разветвленная сеть учреждений здравоохранения. </w:t>
      </w:r>
      <w:r w:rsidR="00CA6056">
        <w:rPr>
          <w:rFonts w:ascii="Times New Roman" w:hAnsi="Times New Roman"/>
          <w:sz w:val="28"/>
          <w:szCs w:val="28"/>
        </w:rPr>
        <w:t>Реализованы</w:t>
      </w:r>
      <w:r>
        <w:rPr>
          <w:rFonts w:ascii="Times New Roman" w:hAnsi="Times New Roman"/>
          <w:sz w:val="28"/>
          <w:szCs w:val="28"/>
        </w:rPr>
        <w:t xml:space="preserve"> мероприятия по модернизации данной сферы, в городских больницах проведены капитальные ремонты, завезено современное оборудование. </w:t>
      </w:r>
      <w:r w:rsidR="009D1FB3">
        <w:rPr>
          <w:rFonts w:ascii="Times New Roman" w:hAnsi="Times New Roman"/>
          <w:sz w:val="28"/>
          <w:szCs w:val="28"/>
        </w:rPr>
        <w:t>Осуществляется поддержка приглашенных врачей, проводятся целевая поддержка студентов медицинских образовательных организаций с закреплением их за соответствующими городскими больницами.</w:t>
      </w:r>
      <w:r w:rsidR="00C13B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3BEC">
        <w:rPr>
          <w:rFonts w:ascii="Times New Roman" w:hAnsi="Times New Roman"/>
          <w:sz w:val="28"/>
          <w:szCs w:val="28"/>
        </w:rPr>
        <w:t>Повышены</w:t>
      </w:r>
      <w:proofErr w:type="gramEnd"/>
      <w:r w:rsidR="002F3BEC">
        <w:rPr>
          <w:rFonts w:ascii="Times New Roman" w:hAnsi="Times New Roman"/>
          <w:sz w:val="28"/>
          <w:szCs w:val="28"/>
        </w:rPr>
        <w:t xml:space="preserve"> доступность и качество медицинских услуг. Из недавних достижений</w:t>
      </w:r>
      <w:r w:rsidR="00C13B7F">
        <w:rPr>
          <w:rFonts w:ascii="Times New Roman" w:hAnsi="Times New Roman"/>
          <w:sz w:val="28"/>
          <w:szCs w:val="28"/>
        </w:rPr>
        <w:t xml:space="preserve"> городского здравоохранения </w:t>
      </w:r>
      <w:r w:rsidR="002F3BEC">
        <w:rPr>
          <w:rFonts w:ascii="Times New Roman" w:hAnsi="Times New Roman"/>
          <w:sz w:val="28"/>
          <w:szCs w:val="28"/>
        </w:rPr>
        <w:t>необходимо отметить</w:t>
      </w:r>
      <w:r w:rsidR="00C13B7F">
        <w:rPr>
          <w:rFonts w:ascii="Times New Roman" w:hAnsi="Times New Roman"/>
          <w:sz w:val="28"/>
          <w:szCs w:val="28"/>
        </w:rPr>
        <w:t xml:space="preserve"> снижение </w:t>
      </w:r>
      <w:r w:rsidR="007C43EE">
        <w:rPr>
          <w:rFonts w:ascii="Times New Roman" w:hAnsi="Times New Roman"/>
          <w:sz w:val="28"/>
          <w:szCs w:val="28"/>
        </w:rPr>
        <w:t>по итогам 2014 года заболеваемостью туберкулезом на 17,4% по сравнению с предыдущими 2012-2013 годами.</w:t>
      </w:r>
    </w:p>
    <w:p w:rsidR="0002245F" w:rsidRDefault="0002245F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Орске </w:t>
      </w:r>
      <w:r w:rsidR="00461149">
        <w:rPr>
          <w:rFonts w:ascii="Times New Roman" w:hAnsi="Times New Roman"/>
          <w:sz w:val="28"/>
          <w:szCs w:val="28"/>
        </w:rPr>
        <w:t>нет межнациональных конфликтов</w:t>
      </w:r>
      <w:r>
        <w:rPr>
          <w:rFonts w:ascii="Times New Roman" w:hAnsi="Times New Roman"/>
          <w:sz w:val="28"/>
          <w:szCs w:val="28"/>
        </w:rPr>
        <w:t>, поскольку город сформировался в основном из эвакуированного населения</w:t>
      </w:r>
      <w:r w:rsidR="00461149">
        <w:rPr>
          <w:rFonts w:ascii="Times New Roman" w:hAnsi="Times New Roman"/>
          <w:sz w:val="28"/>
          <w:szCs w:val="28"/>
        </w:rPr>
        <w:t>. Сложилась широкая сеть субъектов общества, представленная общероссийскими политическими партиями, общественными организациями, национально-культурными центра</w:t>
      </w:r>
      <w:r>
        <w:rPr>
          <w:rFonts w:ascii="Times New Roman" w:hAnsi="Times New Roman"/>
          <w:sz w:val="28"/>
          <w:szCs w:val="28"/>
        </w:rPr>
        <w:t>ми, религиозными организациями.</w:t>
      </w:r>
    </w:p>
    <w:p w:rsidR="00461149" w:rsidRDefault="0002245F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61149">
        <w:rPr>
          <w:rFonts w:ascii="Times New Roman" w:hAnsi="Times New Roman"/>
          <w:sz w:val="28"/>
          <w:szCs w:val="28"/>
        </w:rPr>
        <w:t xml:space="preserve"> рамках муниципальной программы «</w:t>
      </w:r>
      <w:r w:rsidR="008157B8">
        <w:rPr>
          <w:rFonts w:ascii="Times New Roman" w:hAnsi="Times New Roman"/>
          <w:sz w:val="28"/>
          <w:szCs w:val="28"/>
        </w:rPr>
        <w:t>К</w:t>
      </w:r>
      <w:r w:rsidR="00461149">
        <w:rPr>
          <w:rFonts w:ascii="Times New Roman" w:hAnsi="Times New Roman"/>
          <w:sz w:val="28"/>
          <w:szCs w:val="28"/>
        </w:rPr>
        <w:t>ультур</w:t>
      </w:r>
      <w:r w:rsidR="008157B8">
        <w:rPr>
          <w:rFonts w:ascii="Times New Roman" w:hAnsi="Times New Roman"/>
          <w:sz w:val="28"/>
          <w:szCs w:val="28"/>
        </w:rPr>
        <w:t>а города Орска на 2014-2020 годы»</w:t>
      </w:r>
      <w:r w:rsidR="009D1FB3">
        <w:rPr>
          <w:rFonts w:ascii="Times New Roman" w:hAnsi="Times New Roman"/>
          <w:sz w:val="28"/>
          <w:szCs w:val="28"/>
        </w:rPr>
        <w:t xml:space="preserve"> обеспечивается удовлетворение культурных и духовных потребностей населения города.</w:t>
      </w:r>
      <w:r w:rsidR="00373E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Распахнул двери</w:t>
      </w:r>
      <w:r w:rsidR="00373EBE">
        <w:rPr>
          <w:rFonts w:ascii="Times New Roman" w:hAnsi="Times New Roman"/>
          <w:sz w:val="28"/>
          <w:szCs w:val="28"/>
        </w:rPr>
        <w:t xml:space="preserve"> после капитального ремонта городской Драматический театр</w:t>
      </w:r>
      <w:r>
        <w:rPr>
          <w:rFonts w:ascii="Times New Roman" w:hAnsi="Times New Roman"/>
          <w:sz w:val="28"/>
          <w:szCs w:val="28"/>
        </w:rPr>
        <w:t xml:space="preserve">, качественная акустика, современное оборудование </w:t>
      </w:r>
      <w:r w:rsidR="00373EBE">
        <w:rPr>
          <w:rFonts w:ascii="Times New Roman" w:hAnsi="Times New Roman"/>
          <w:sz w:val="28"/>
          <w:szCs w:val="28"/>
        </w:rPr>
        <w:t>позволя</w:t>
      </w:r>
      <w:r>
        <w:rPr>
          <w:rFonts w:ascii="Times New Roman" w:hAnsi="Times New Roman"/>
          <w:sz w:val="28"/>
          <w:szCs w:val="28"/>
        </w:rPr>
        <w:t>ю</w:t>
      </w:r>
      <w:r w:rsidR="00373EBE">
        <w:rPr>
          <w:rFonts w:ascii="Times New Roman" w:hAnsi="Times New Roman"/>
          <w:sz w:val="28"/>
          <w:szCs w:val="28"/>
        </w:rPr>
        <w:t xml:space="preserve">т на его сцене выступать известным не только в России, но и в мире артистам, музыкантам. Данные выступления собирают </w:t>
      </w:r>
      <w:r w:rsidR="001033C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1033C2">
        <w:rPr>
          <w:rFonts w:ascii="Times New Roman" w:hAnsi="Times New Roman"/>
          <w:sz w:val="28"/>
          <w:szCs w:val="28"/>
        </w:rPr>
        <w:t>театре</w:t>
      </w:r>
      <w:proofErr w:type="gramEnd"/>
      <w:r w:rsidR="001033C2">
        <w:rPr>
          <w:rFonts w:ascii="Times New Roman" w:hAnsi="Times New Roman"/>
          <w:sz w:val="28"/>
          <w:szCs w:val="28"/>
        </w:rPr>
        <w:t xml:space="preserve"> как горожан</w:t>
      </w:r>
      <w:r w:rsidR="00373EBE">
        <w:rPr>
          <w:rFonts w:ascii="Times New Roman" w:hAnsi="Times New Roman"/>
          <w:sz w:val="28"/>
          <w:szCs w:val="28"/>
        </w:rPr>
        <w:t xml:space="preserve">, </w:t>
      </w:r>
      <w:r w:rsidR="001033C2">
        <w:rPr>
          <w:rFonts w:ascii="Times New Roman" w:hAnsi="Times New Roman"/>
          <w:sz w:val="28"/>
          <w:szCs w:val="28"/>
        </w:rPr>
        <w:t>так</w:t>
      </w:r>
      <w:r w:rsidR="00373EBE">
        <w:rPr>
          <w:rFonts w:ascii="Times New Roman" w:hAnsi="Times New Roman"/>
          <w:sz w:val="28"/>
          <w:szCs w:val="28"/>
        </w:rPr>
        <w:t xml:space="preserve"> и жителей соседних районов и городов.</w:t>
      </w:r>
    </w:p>
    <w:p w:rsidR="009D1FB3" w:rsidRDefault="009D1FB3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муниципальной программы «Развитие физической культуры, спорта и туризма в городе Орске на 2014-2016 годы» ведется работа по развитию более 50 видов спорта, строятся и реконструируются спортивные объекты</w:t>
      </w:r>
      <w:r w:rsidR="0002245F">
        <w:rPr>
          <w:rFonts w:ascii="Times New Roman" w:hAnsi="Times New Roman"/>
          <w:sz w:val="28"/>
          <w:szCs w:val="28"/>
        </w:rPr>
        <w:t>, пропагандируются здоровый образ жизни</w:t>
      </w:r>
      <w:r w:rsidR="00416491">
        <w:rPr>
          <w:rFonts w:ascii="Times New Roman" w:hAnsi="Times New Roman"/>
          <w:sz w:val="28"/>
          <w:szCs w:val="28"/>
        </w:rPr>
        <w:t xml:space="preserve">. Развитая спортивная инфраструктура позволила городу </w:t>
      </w:r>
      <w:r w:rsidR="00CB7445">
        <w:rPr>
          <w:rFonts w:ascii="Times New Roman" w:hAnsi="Times New Roman"/>
          <w:sz w:val="28"/>
          <w:szCs w:val="28"/>
        </w:rPr>
        <w:t xml:space="preserve">в 2013 году </w:t>
      </w:r>
      <w:r w:rsidR="00416491">
        <w:rPr>
          <w:rFonts w:ascii="Times New Roman" w:hAnsi="Times New Roman"/>
          <w:sz w:val="28"/>
          <w:szCs w:val="28"/>
        </w:rPr>
        <w:t xml:space="preserve">на высоком уровне провести </w:t>
      </w:r>
      <w:r w:rsidR="00CB7445">
        <w:rPr>
          <w:rFonts w:ascii="Times New Roman" w:hAnsi="Times New Roman"/>
          <w:sz w:val="28"/>
          <w:szCs w:val="28"/>
          <w:lang w:val="en-US"/>
        </w:rPr>
        <w:t>XIV</w:t>
      </w:r>
      <w:r w:rsidR="00416491">
        <w:rPr>
          <w:rFonts w:ascii="Times New Roman" w:hAnsi="Times New Roman"/>
          <w:sz w:val="28"/>
          <w:szCs w:val="28"/>
        </w:rPr>
        <w:t xml:space="preserve"> </w:t>
      </w:r>
      <w:r w:rsidR="00CB7445">
        <w:rPr>
          <w:rFonts w:ascii="Times New Roman" w:hAnsi="Times New Roman"/>
          <w:sz w:val="28"/>
          <w:szCs w:val="28"/>
        </w:rPr>
        <w:t>Ф</w:t>
      </w:r>
      <w:r w:rsidR="00416491">
        <w:rPr>
          <w:rFonts w:ascii="Times New Roman" w:hAnsi="Times New Roman"/>
          <w:sz w:val="28"/>
          <w:szCs w:val="28"/>
        </w:rPr>
        <w:t>естиваль рабочего спорта</w:t>
      </w:r>
      <w:r w:rsidR="00CB7445">
        <w:rPr>
          <w:rFonts w:ascii="Times New Roman" w:hAnsi="Times New Roman"/>
          <w:sz w:val="28"/>
          <w:szCs w:val="28"/>
        </w:rPr>
        <w:t>, собравший команды из Оренбургской области и Республики Казахстан</w:t>
      </w:r>
      <w:r w:rsidR="00416491">
        <w:rPr>
          <w:rFonts w:ascii="Times New Roman" w:hAnsi="Times New Roman"/>
          <w:sz w:val="28"/>
          <w:szCs w:val="28"/>
        </w:rPr>
        <w:t>.</w:t>
      </w:r>
    </w:p>
    <w:p w:rsidR="00551DF1" w:rsidRPr="00417475" w:rsidRDefault="00551DF1" w:rsidP="00551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1DF1">
        <w:rPr>
          <w:rFonts w:ascii="Times New Roman" w:hAnsi="Times New Roman"/>
          <w:sz w:val="28"/>
          <w:szCs w:val="28"/>
        </w:rPr>
        <w:t xml:space="preserve">Решению проблемы оттока молодежи из города призваны муниципальные программы «Развитие молодежной политики в городе Орске </w:t>
      </w:r>
      <w:r w:rsidRPr="00551DF1">
        <w:rPr>
          <w:rFonts w:ascii="Times New Roman" w:hAnsi="Times New Roman"/>
          <w:sz w:val="28"/>
          <w:szCs w:val="28"/>
        </w:rPr>
        <w:lastRenderedPageBreak/>
        <w:t>на 2014-2020 годы», «Комфортные условия проживания в городе Орске на 2014-2020 годы», «О развитии малого и среднего предпринимательства в городе Орске на 2014-2020 годы»</w:t>
      </w:r>
      <w:r w:rsidR="0002245F">
        <w:rPr>
          <w:rFonts w:ascii="Times New Roman" w:hAnsi="Times New Roman"/>
          <w:sz w:val="28"/>
          <w:szCs w:val="28"/>
        </w:rPr>
        <w:t xml:space="preserve"> 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="005B243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оздание комфортных условий проживания</w:t>
      </w:r>
      <w:r w:rsidR="0002245F">
        <w:rPr>
          <w:rFonts w:ascii="Times New Roman" w:hAnsi="Times New Roman"/>
          <w:sz w:val="28"/>
          <w:szCs w:val="28"/>
        </w:rPr>
        <w:t xml:space="preserve"> в городе</w:t>
      </w:r>
      <w:r>
        <w:rPr>
          <w:rFonts w:ascii="Times New Roman" w:hAnsi="Times New Roman"/>
          <w:sz w:val="28"/>
          <w:szCs w:val="28"/>
        </w:rPr>
        <w:t>, поддержк</w:t>
      </w:r>
      <w:r w:rsidR="0002245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личностного развития</w:t>
      </w:r>
      <w:r w:rsidR="0002245F">
        <w:rPr>
          <w:rFonts w:ascii="Times New Roman" w:hAnsi="Times New Roman"/>
          <w:sz w:val="28"/>
          <w:szCs w:val="28"/>
        </w:rPr>
        <w:t xml:space="preserve"> городской молодежи, ее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 w:rsidR="005B243F">
        <w:rPr>
          <w:rFonts w:ascii="Times New Roman" w:hAnsi="Times New Roman"/>
          <w:sz w:val="28"/>
          <w:szCs w:val="28"/>
        </w:rPr>
        <w:t>, в том числе в сфере предпринимательства.</w:t>
      </w:r>
      <w:proofErr w:type="gramEnd"/>
    </w:p>
    <w:p w:rsidR="005C0E5A" w:rsidRDefault="0002245F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C56D4">
        <w:rPr>
          <w:rFonts w:ascii="Times New Roman" w:hAnsi="Times New Roman"/>
          <w:sz w:val="28"/>
          <w:szCs w:val="28"/>
        </w:rPr>
        <w:t>2.1.</w:t>
      </w:r>
      <w:r w:rsidR="005C0E5A" w:rsidRPr="0011703D">
        <w:rPr>
          <w:rFonts w:ascii="Times New Roman" w:hAnsi="Times New Roman"/>
          <w:sz w:val="28"/>
          <w:szCs w:val="28"/>
        </w:rPr>
        <w:t>3.</w:t>
      </w:r>
      <w:r w:rsidR="00EB63CF">
        <w:rPr>
          <w:rFonts w:ascii="Times New Roman" w:hAnsi="Times New Roman"/>
          <w:sz w:val="28"/>
          <w:szCs w:val="28"/>
        </w:rPr>
        <w:t xml:space="preserve"> </w:t>
      </w:r>
      <w:r w:rsidR="005C0E5A" w:rsidRPr="0011703D">
        <w:rPr>
          <w:rFonts w:ascii="Times New Roman" w:hAnsi="Times New Roman"/>
          <w:sz w:val="28"/>
          <w:szCs w:val="28"/>
        </w:rPr>
        <w:t xml:space="preserve">Существенный природно-ресурсный потенциал </w:t>
      </w:r>
    </w:p>
    <w:p w:rsidR="00201AD0" w:rsidRDefault="00201AD0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378">
        <w:rPr>
          <w:rFonts w:ascii="Times New Roman" w:hAnsi="Times New Roman"/>
          <w:sz w:val="28"/>
          <w:szCs w:val="28"/>
        </w:rPr>
        <w:t>В радиусе 150 км от агломерации Орск – Новотроицк расположены достаточно крупные месторождения минерального сырья</w:t>
      </w:r>
      <w:r w:rsidR="00B61378" w:rsidRPr="00B61378">
        <w:rPr>
          <w:rFonts w:ascii="Times New Roman" w:hAnsi="Times New Roman"/>
          <w:sz w:val="28"/>
          <w:szCs w:val="28"/>
        </w:rPr>
        <w:t>: никелевые, медно-колчеданные, железные и марганцевые руды, хромиты, асбест, строительные материалы.</w:t>
      </w:r>
    </w:p>
    <w:p w:rsidR="00B61378" w:rsidRPr="00B61378" w:rsidRDefault="00B61378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Водные ресурсы города Орска, входящие в Водный кадастр, представлены реками Урал, </w:t>
      </w:r>
      <w:proofErr w:type="spellStart"/>
      <w:r>
        <w:rPr>
          <w:rFonts w:ascii="Times New Roman" w:hAnsi="Times New Roman"/>
          <w:sz w:val="28"/>
          <w:szCs w:val="28"/>
        </w:rPr>
        <w:t>Орь</w:t>
      </w:r>
      <w:proofErr w:type="spellEnd"/>
      <w:r>
        <w:rPr>
          <w:rFonts w:ascii="Times New Roman" w:hAnsi="Times New Roman"/>
          <w:sz w:val="28"/>
          <w:szCs w:val="28"/>
        </w:rPr>
        <w:t xml:space="preserve">, Елшанка, ручьями Казак-Чекан, Каменный лог. Два водохранилища в городе используются для </w:t>
      </w:r>
      <w:proofErr w:type="spellStart"/>
      <w:r>
        <w:rPr>
          <w:rFonts w:ascii="Times New Roman" w:hAnsi="Times New Roman"/>
          <w:sz w:val="28"/>
          <w:szCs w:val="28"/>
        </w:rPr>
        <w:t>рыбохозяйственного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назначения.</w:t>
      </w:r>
    </w:p>
    <w:p w:rsidR="005C0E5A" w:rsidRDefault="00385F30" w:rsidP="00272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Расположение города в степной зоне позволяет иметь ч</w:t>
      </w:r>
      <w:r w:rsidR="00272BF8">
        <w:rPr>
          <w:rFonts w:ascii="Times New Roman" w:hAnsi="Times New Roman"/>
          <w:sz w:val="28"/>
          <w:szCs w:val="28"/>
        </w:rPr>
        <w:t>ерноземные почвы</w:t>
      </w:r>
      <w:r>
        <w:rPr>
          <w:rFonts w:ascii="Times New Roman" w:hAnsi="Times New Roman"/>
          <w:sz w:val="28"/>
          <w:szCs w:val="28"/>
        </w:rPr>
        <w:t>, которые</w:t>
      </w:r>
      <w:r w:rsidR="00272BF8">
        <w:rPr>
          <w:rFonts w:ascii="Times New Roman" w:hAnsi="Times New Roman"/>
          <w:sz w:val="28"/>
          <w:szCs w:val="28"/>
        </w:rPr>
        <w:t xml:space="preserve"> даже при сложных климатических условиях, требующих организации искусственного полива, </w:t>
      </w:r>
      <w:r w:rsidR="005C0E5A" w:rsidRPr="00B61378">
        <w:rPr>
          <w:rFonts w:ascii="Times New Roman" w:hAnsi="Times New Roman"/>
          <w:sz w:val="28"/>
          <w:szCs w:val="28"/>
        </w:rPr>
        <w:t>подходят для выращивания твердых сортов пшеницы</w:t>
      </w:r>
      <w:r w:rsidR="00AB5EB6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AB5EB6">
        <w:rPr>
          <w:rFonts w:ascii="Times New Roman" w:hAnsi="Times New Roman"/>
          <w:sz w:val="28"/>
          <w:szCs w:val="28"/>
        </w:rPr>
        <w:t>плодово-овощной</w:t>
      </w:r>
      <w:proofErr w:type="spellEnd"/>
      <w:proofErr w:type="gramEnd"/>
      <w:r w:rsidR="00AB5EB6">
        <w:rPr>
          <w:rFonts w:ascii="Times New Roman" w:hAnsi="Times New Roman"/>
          <w:sz w:val="28"/>
          <w:szCs w:val="28"/>
        </w:rPr>
        <w:t xml:space="preserve"> продукции</w:t>
      </w:r>
      <w:r w:rsidR="00272BF8">
        <w:rPr>
          <w:rFonts w:ascii="Times New Roman" w:hAnsi="Times New Roman"/>
          <w:sz w:val="28"/>
          <w:szCs w:val="28"/>
        </w:rPr>
        <w:t xml:space="preserve">. В целом, природные ресурсы города подходят как для выращивания растительных культур, так и для </w:t>
      </w:r>
      <w:r w:rsidR="00AB5EB6">
        <w:rPr>
          <w:rFonts w:ascii="Times New Roman" w:hAnsi="Times New Roman"/>
          <w:sz w:val="28"/>
          <w:szCs w:val="28"/>
        </w:rPr>
        <w:t xml:space="preserve">традиционного для города </w:t>
      </w:r>
      <w:r w:rsidR="00272BF8">
        <w:rPr>
          <w:rFonts w:ascii="Times New Roman" w:hAnsi="Times New Roman"/>
          <w:sz w:val="28"/>
          <w:szCs w:val="28"/>
        </w:rPr>
        <w:t>животноводства, производства продукции сельского хозяйства</w:t>
      </w:r>
      <w:r w:rsidR="005C0E5A" w:rsidRPr="00B61378">
        <w:rPr>
          <w:rFonts w:ascii="Times New Roman" w:hAnsi="Times New Roman"/>
          <w:sz w:val="28"/>
          <w:szCs w:val="28"/>
        </w:rPr>
        <w:t>, в том числе ориентированной на рынки других регионов России и экспорт.</w:t>
      </w:r>
      <w:r w:rsidR="002471AF" w:rsidRPr="002471AF">
        <w:rPr>
          <w:rFonts w:ascii="Times New Roman" w:hAnsi="Times New Roman"/>
          <w:sz w:val="28"/>
          <w:szCs w:val="28"/>
        </w:rPr>
        <w:t xml:space="preserve"> В 2013 году выпуск продукции сельского хозяйства всеми сельхозпроизводителями города составил </w:t>
      </w:r>
      <w:r w:rsidR="002471AF">
        <w:rPr>
          <w:rFonts w:ascii="Times New Roman" w:hAnsi="Times New Roman"/>
          <w:sz w:val="28"/>
          <w:szCs w:val="28"/>
        </w:rPr>
        <w:t>1 618,5 млн. рублей (продукция растениеводства – 36,2%, животноводства – 63,8%).</w:t>
      </w:r>
    </w:p>
    <w:p w:rsidR="00AB5EB6" w:rsidRPr="005B7607" w:rsidRDefault="00385F30" w:rsidP="00272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с</w:t>
      </w:r>
      <w:r w:rsidR="00AB5EB6">
        <w:rPr>
          <w:rFonts w:ascii="Times New Roman" w:hAnsi="Times New Roman"/>
          <w:sz w:val="28"/>
          <w:szCs w:val="28"/>
        </w:rPr>
        <w:t>олнечных дней в году</w:t>
      </w:r>
      <w:r>
        <w:rPr>
          <w:rFonts w:ascii="Times New Roman" w:hAnsi="Times New Roman"/>
          <w:sz w:val="28"/>
          <w:szCs w:val="28"/>
        </w:rPr>
        <w:t>,</w:t>
      </w:r>
      <w:r w:rsidR="00AB5EB6">
        <w:rPr>
          <w:rFonts w:ascii="Times New Roman" w:hAnsi="Times New Roman"/>
          <w:sz w:val="28"/>
          <w:szCs w:val="28"/>
        </w:rPr>
        <w:t xml:space="preserve"> сравнимо</w:t>
      </w:r>
      <w:r>
        <w:rPr>
          <w:rFonts w:ascii="Times New Roman" w:hAnsi="Times New Roman"/>
          <w:sz w:val="28"/>
          <w:szCs w:val="28"/>
        </w:rPr>
        <w:t>е</w:t>
      </w:r>
      <w:r w:rsidR="00AB5EB6">
        <w:rPr>
          <w:rFonts w:ascii="Times New Roman" w:hAnsi="Times New Roman"/>
          <w:sz w:val="28"/>
          <w:szCs w:val="28"/>
        </w:rPr>
        <w:t xml:space="preserve"> с их количеством на Черноморском побережье</w:t>
      </w:r>
      <w:r>
        <w:rPr>
          <w:rFonts w:ascii="Times New Roman" w:hAnsi="Times New Roman"/>
          <w:sz w:val="28"/>
          <w:szCs w:val="28"/>
        </w:rPr>
        <w:t>, и в то же время регулярные степные ветра дают доступ сразу к двум возобновляемым альтернативным источникам.</w:t>
      </w:r>
    </w:p>
    <w:p w:rsidR="005C0E5A" w:rsidRDefault="00385F30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C56D4">
        <w:rPr>
          <w:rFonts w:ascii="Times New Roman" w:hAnsi="Times New Roman"/>
          <w:sz w:val="28"/>
          <w:szCs w:val="28"/>
        </w:rPr>
        <w:t>2.1.</w:t>
      </w:r>
      <w:r w:rsidR="005C0E5A" w:rsidRPr="0011703D">
        <w:rPr>
          <w:rFonts w:ascii="Times New Roman" w:hAnsi="Times New Roman"/>
          <w:sz w:val="28"/>
          <w:szCs w:val="28"/>
        </w:rPr>
        <w:t>4. Потенциал для производства промышленной продукции высоких переделов</w:t>
      </w:r>
    </w:p>
    <w:p w:rsidR="005C0E5A" w:rsidRDefault="00765C28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2013 года металлургическое производство составило 4,9% от общего объема промышленного производства, производство нефтепродуктов – 24,5%, производство пищевых продуктов – 4,3%, производство машин и оборудования – 18,1%, добыча полезных ископаемых – 10,6%, производство, передача и распределение электроэнергии пара и горячей воды – 12,8%, прочие производства – 24,8%.</w:t>
      </w:r>
    </w:p>
    <w:p w:rsidR="00765C28" w:rsidRDefault="000F0E4D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765C28">
        <w:rPr>
          <w:rFonts w:ascii="Times New Roman" w:hAnsi="Times New Roman"/>
          <w:sz w:val="28"/>
          <w:szCs w:val="28"/>
        </w:rPr>
        <w:t xml:space="preserve">родукция </w:t>
      </w:r>
      <w:r>
        <w:rPr>
          <w:rFonts w:ascii="Times New Roman" w:hAnsi="Times New Roman"/>
          <w:sz w:val="28"/>
          <w:szCs w:val="28"/>
        </w:rPr>
        <w:t xml:space="preserve">городских предприятий </w:t>
      </w:r>
      <w:r w:rsidR="00570C3B">
        <w:rPr>
          <w:rFonts w:ascii="Times New Roman" w:hAnsi="Times New Roman"/>
          <w:sz w:val="28"/>
          <w:szCs w:val="28"/>
        </w:rPr>
        <w:t>поставляется в</w:t>
      </w:r>
      <w:r w:rsidR="00765C28">
        <w:rPr>
          <w:rFonts w:ascii="Times New Roman" w:hAnsi="Times New Roman"/>
          <w:sz w:val="28"/>
          <w:szCs w:val="28"/>
        </w:rPr>
        <w:t xml:space="preserve"> Республик</w:t>
      </w:r>
      <w:r w:rsidR="00570C3B">
        <w:rPr>
          <w:rFonts w:ascii="Times New Roman" w:hAnsi="Times New Roman"/>
          <w:sz w:val="28"/>
          <w:szCs w:val="28"/>
        </w:rPr>
        <w:t>и</w:t>
      </w:r>
      <w:r w:rsidR="00765C28">
        <w:rPr>
          <w:rFonts w:ascii="Times New Roman" w:hAnsi="Times New Roman"/>
          <w:sz w:val="28"/>
          <w:szCs w:val="28"/>
        </w:rPr>
        <w:t xml:space="preserve"> Марий-Эл, Чувашии, Татарстана, Мордовии, Оренбургск</w:t>
      </w:r>
      <w:r w:rsidR="00570C3B">
        <w:rPr>
          <w:rFonts w:ascii="Times New Roman" w:hAnsi="Times New Roman"/>
          <w:sz w:val="28"/>
          <w:szCs w:val="28"/>
        </w:rPr>
        <w:t>ую</w:t>
      </w:r>
      <w:r w:rsidR="00765C28">
        <w:rPr>
          <w:rFonts w:ascii="Times New Roman" w:hAnsi="Times New Roman"/>
          <w:sz w:val="28"/>
          <w:szCs w:val="28"/>
        </w:rPr>
        <w:t>, Саратовск</w:t>
      </w:r>
      <w:r w:rsidR="00570C3B">
        <w:rPr>
          <w:rFonts w:ascii="Times New Roman" w:hAnsi="Times New Roman"/>
          <w:sz w:val="28"/>
          <w:szCs w:val="28"/>
        </w:rPr>
        <w:t>ую</w:t>
      </w:r>
      <w:r w:rsidR="00765C28">
        <w:rPr>
          <w:rFonts w:ascii="Times New Roman" w:hAnsi="Times New Roman"/>
          <w:sz w:val="28"/>
          <w:szCs w:val="28"/>
        </w:rPr>
        <w:t>, Самарск</w:t>
      </w:r>
      <w:r w:rsidR="00570C3B">
        <w:rPr>
          <w:rFonts w:ascii="Times New Roman" w:hAnsi="Times New Roman"/>
          <w:sz w:val="28"/>
          <w:szCs w:val="28"/>
        </w:rPr>
        <w:t>ую</w:t>
      </w:r>
      <w:r w:rsidR="00765C28">
        <w:rPr>
          <w:rFonts w:ascii="Times New Roman" w:hAnsi="Times New Roman"/>
          <w:sz w:val="28"/>
          <w:szCs w:val="28"/>
        </w:rPr>
        <w:t>, Ульяновск</w:t>
      </w:r>
      <w:r w:rsidR="00570C3B">
        <w:rPr>
          <w:rFonts w:ascii="Times New Roman" w:hAnsi="Times New Roman"/>
          <w:sz w:val="28"/>
          <w:szCs w:val="28"/>
        </w:rPr>
        <w:t>ую</w:t>
      </w:r>
      <w:r w:rsidR="00765C28">
        <w:rPr>
          <w:rFonts w:ascii="Times New Roman" w:hAnsi="Times New Roman"/>
          <w:sz w:val="28"/>
          <w:szCs w:val="28"/>
        </w:rPr>
        <w:t>, Рязанск</w:t>
      </w:r>
      <w:r w:rsidR="00570C3B">
        <w:rPr>
          <w:rFonts w:ascii="Times New Roman" w:hAnsi="Times New Roman"/>
          <w:sz w:val="28"/>
          <w:szCs w:val="28"/>
        </w:rPr>
        <w:t>ую</w:t>
      </w:r>
      <w:r w:rsidR="00765C28">
        <w:rPr>
          <w:rFonts w:ascii="Times New Roman" w:hAnsi="Times New Roman"/>
          <w:sz w:val="28"/>
          <w:szCs w:val="28"/>
        </w:rPr>
        <w:t>, Пензенск</w:t>
      </w:r>
      <w:r w:rsidR="00570C3B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>,</w:t>
      </w:r>
      <w:r w:rsidR="00765C28">
        <w:rPr>
          <w:rFonts w:ascii="Times New Roman" w:hAnsi="Times New Roman"/>
          <w:sz w:val="28"/>
          <w:szCs w:val="28"/>
        </w:rPr>
        <w:t xml:space="preserve"> Московской област</w:t>
      </w:r>
      <w:r w:rsidR="00570C3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иных субъект</w:t>
      </w:r>
      <w:r w:rsidR="00570C3B">
        <w:rPr>
          <w:rFonts w:ascii="Times New Roman" w:hAnsi="Times New Roman"/>
          <w:sz w:val="28"/>
          <w:szCs w:val="28"/>
        </w:rPr>
        <w:t>ы Российской Федерации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70C3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стран</w:t>
      </w:r>
      <w:r w:rsidR="00570C3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СНГ, в первую очередь Казахстан, и дальнего зарубежья</w:t>
      </w:r>
      <w:r w:rsidR="00443E65">
        <w:rPr>
          <w:rFonts w:ascii="Times New Roman" w:hAnsi="Times New Roman"/>
          <w:sz w:val="28"/>
          <w:szCs w:val="28"/>
        </w:rPr>
        <w:t>.</w:t>
      </w:r>
      <w:proofErr w:type="gramEnd"/>
    </w:p>
    <w:p w:rsidR="00E9273F" w:rsidRDefault="00FC56D4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5C0E5A" w:rsidRPr="0011703D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="005C0E5A" w:rsidRPr="0011703D">
        <w:rPr>
          <w:rFonts w:ascii="Times New Roman" w:hAnsi="Times New Roman"/>
          <w:sz w:val="28"/>
          <w:szCs w:val="28"/>
        </w:rPr>
        <w:t>Развит</w:t>
      </w:r>
      <w:r w:rsidR="00E9273F">
        <w:rPr>
          <w:rFonts w:ascii="Times New Roman" w:hAnsi="Times New Roman"/>
          <w:sz w:val="28"/>
          <w:szCs w:val="28"/>
        </w:rPr>
        <w:t>а</w:t>
      </w:r>
      <w:r w:rsidR="004325C8">
        <w:rPr>
          <w:rFonts w:ascii="Times New Roman" w:hAnsi="Times New Roman"/>
          <w:sz w:val="28"/>
          <w:szCs w:val="28"/>
        </w:rPr>
        <w:t>е</w:t>
      </w:r>
      <w:proofErr w:type="spellEnd"/>
      <w:r w:rsidR="005C0E5A" w:rsidRPr="0011703D">
        <w:rPr>
          <w:rFonts w:ascii="Times New Roman" w:hAnsi="Times New Roman"/>
          <w:sz w:val="28"/>
          <w:szCs w:val="28"/>
        </w:rPr>
        <w:t xml:space="preserve"> инфраструктура</w:t>
      </w:r>
    </w:p>
    <w:p w:rsidR="00E456A0" w:rsidRDefault="00E456A0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Орск является крупным транспортным узлом, через который осуществляется большой объем грузовых и пассажирских перевозок.</w:t>
      </w:r>
      <w:r w:rsidR="00287BFE">
        <w:rPr>
          <w:rFonts w:ascii="Times New Roman" w:hAnsi="Times New Roman"/>
          <w:sz w:val="28"/>
          <w:szCs w:val="28"/>
        </w:rPr>
        <w:t xml:space="preserve"> </w:t>
      </w:r>
    </w:p>
    <w:p w:rsidR="005C0E5A" w:rsidRDefault="00943F54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Протяженность автомобильных дорог общего пользования с твердым покрытием (федерального, регионального, межмуниципального, местного значения) в городе составляет 1 007,6 км</w:t>
      </w:r>
      <w:r w:rsidR="005C0E5A" w:rsidRPr="005B76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Их плотность – 7 197,1 км путей на 10 000 кв. км территории.</w:t>
      </w:r>
    </w:p>
    <w:p w:rsidR="00943F54" w:rsidRDefault="00943F54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Ближайшие федеральные трассы: </w:t>
      </w:r>
      <w:proofErr w:type="gramStart"/>
      <w:r>
        <w:rPr>
          <w:rFonts w:ascii="Times New Roman" w:hAnsi="Times New Roman"/>
          <w:sz w:val="28"/>
          <w:szCs w:val="28"/>
        </w:rPr>
        <w:t xml:space="preserve">М-5 «Урал» </w:t>
      </w:r>
      <w:r w:rsidR="002E7FC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Москва – Рязань – Пенза – Самара – Уфа – Челябинск</w:t>
      </w:r>
      <w:r w:rsidR="002E7FC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М32 </w:t>
      </w:r>
      <w:r w:rsidR="002E7FC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Самара – Бол.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Черниговка – граница с Казахстаном</w:t>
      </w:r>
      <w:r w:rsidR="002E7FC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="002E7FC2">
        <w:rPr>
          <w:rFonts w:ascii="Times New Roman" w:hAnsi="Times New Roman"/>
          <w:sz w:val="28"/>
          <w:szCs w:val="28"/>
        </w:rPr>
        <w:t>М36 (Челябинск – Троицк до границы с Казахстаном; далее – на Кустанай, Караганду, Балхаш, Алма-Ату).</w:t>
      </w:r>
      <w:proofErr w:type="gramEnd"/>
    </w:p>
    <w:p w:rsidR="002E7FC2" w:rsidRPr="005B7607" w:rsidRDefault="002E7FC2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связан с основными экономическими центрами Оренбургской области и соседних регионов: </w:t>
      </w:r>
      <w:proofErr w:type="gramStart"/>
      <w:r>
        <w:rPr>
          <w:rFonts w:ascii="Times New Roman" w:hAnsi="Times New Roman"/>
          <w:sz w:val="28"/>
          <w:szCs w:val="28"/>
        </w:rPr>
        <w:t xml:space="preserve">Новотроицк (14 км), Новоорск (35 км), Гай (36 км), Домбаровский (83 км), Адамовка (101 км), Кувандык (115 км), </w:t>
      </w:r>
      <w:proofErr w:type="spellStart"/>
      <w:r>
        <w:rPr>
          <w:rFonts w:ascii="Times New Roman" w:hAnsi="Times New Roman"/>
          <w:sz w:val="28"/>
          <w:szCs w:val="28"/>
        </w:rPr>
        <w:t>Кваркено</w:t>
      </w:r>
      <w:proofErr w:type="spellEnd"/>
      <w:r>
        <w:rPr>
          <w:rFonts w:ascii="Times New Roman" w:hAnsi="Times New Roman"/>
          <w:sz w:val="28"/>
          <w:szCs w:val="28"/>
        </w:rPr>
        <w:t xml:space="preserve"> (126 км), Ясный (145 км), Беляевка (151 км), Баймак (202 км), Оренбург (273 км), Уфа (561 км), Челябинск (602 км), Самара (684 км), Екатеринбург (791 км) и другими.</w:t>
      </w:r>
      <w:proofErr w:type="gramEnd"/>
    </w:p>
    <w:p w:rsidR="005C0E5A" w:rsidRPr="00676429" w:rsidRDefault="005C0E5A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B7607">
        <w:rPr>
          <w:rFonts w:ascii="Times New Roman" w:hAnsi="Times New Roman"/>
          <w:sz w:val="28"/>
          <w:szCs w:val="28"/>
        </w:rPr>
        <w:t>Снятие таможенных постов на Российско-Казахстанской границе способствовало увеличению количества транзитного транспорта. Сформировалс</w:t>
      </w:r>
      <w:r w:rsidR="002E7FC2">
        <w:rPr>
          <w:rFonts w:ascii="Times New Roman" w:hAnsi="Times New Roman"/>
          <w:sz w:val="28"/>
          <w:szCs w:val="28"/>
        </w:rPr>
        <w:t>я поток</w:t>
      </w:r>
      <w:r w:rsidRPr="005B7607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60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5B7607">
        <w:rPr>
          <w:rFonts w:ascii="Times New Roman" w:hAnsi="Times New Roman"/>
          <w:sz w:val="28"/>
          <w:szCs w:val="28"/>
        </w:rPr>
        <w:t xml:space="preserve">Актюбинска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B7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5B7607">
        <w:rPr>
          <w:rFonts w:ascii="Times New Roman" w:hAnsi="Times New Roman"/>
          <w:sz w:val="28"/>
          <w:szCs w:val="28"/>
        </w:rPr>
        <w:t xml:space="preserve">Орск и далее в </w:t>
      </w:r>
      <w:r w:rsidRPr="00636364">
        <w:rPr>
          <w:rFonts w:ascii="Times New Roman" w:hAnsi="Times New Roman"/>
          <w:color w:val="000000"/>
          <w:sz w:val="28"/>
          <w:szCs w:val="28"/>
        </w:rPr>
        <w:t>города Урала.</w:t>
      </w:r>
    </w:p>
    <w:p w:rsidR="005C0E5A" w:rsidRDefault="005C0E5A" w:rsidP="000E1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607">
        <w:rPr>
          <w:rFonts w:ascii="Times New Roman" w:hAnsi="Times New Roman"/>
          <w:sz w:val="28"/>
          <w:szCs w:val="28"/>
        </w:rPr>
        <w:t xml:space="preserve">В </w:t>
      </w:r>
      <w:r w:rsidR="00BE39A6">
        <w:rPr>
          <w:rFonts w:ascii="Times New Roman" w:hAnsi="Times New Roman"/>
          <w:sz w:val="28"/>
          <w:szCs w:val="28"/>
        </w:rPr>
        <w:t xml:space="preserve">городе расположен аэропорт международного </w:t>
      </w:r>
      <w:r w:rsidR="000E186E">
        <w:rPr>
          <w:rFonts w:ascii="Times New Roman" w:hAnsi="Times New Roman"/>
          <w:sz w:val="28"/>
          <w:szCs w:val="28"/>
        </w:rPr>
        <w:t>статуса</w:t>
      </w:r>
      <w:r w:rsidRPr="005B7607">
        <w:rPr>
          <w:rFonts w:ascii="Times New Roman" w:hAnsi="Times New Roman"/>
          <w:sz w:val="28"/>
          <w:szCs w:val="28"/>
        </w:rPr>
        <w:t>, имеются авиасообщения с регионами России, стран</w:t>
      </w:r>
      <w:r>
        <w:rPr>
          <w:rFonts w:ascii="Times New Roman" w:hAnsi="Times New Roman"/>
          <w:sz w:val="28"/>
          <w:szCs w:val="28"/>
        </w:rPr>
        <w:t>ами</w:t>
      </w:r>
      <w:r w:rsidRPr="005B7607">
        <w:rPr>
          <w:rFonts w:ascii="Times New Roman" w:hAnsi="Times New Roman"/>
          <w:sz w:val="28"/>
          <w:szCs w:val="28"/>
        </w:rPr>
        <w:t xml:space="preserve"> ближнего и дальнего зарубежья. </w:t>
      </w:r>
      <w:r w:rsidR="000E186E">
        <w:rPr>
          <w:rFonts w:ascii="Times New Roman" w:hAnsi="Times New Roman"/>
          <w:sz w:val="28"/>
          <w:szCs w:val="28"/>
        </w:rPr>
        <w:t>Имеется</w:t>
      </w:r>
      <w:r w:rsidRPr="005B7607">
        <w:rPr>
          <w:rFonts w:ascii="Times New Roman" w:hAnsi="Times New Roman"/>
          <w:sz w:val="28"/>
          <w:szCs w:val="28"/>
        </w:rPr>
        <w:t xml:space="preserve"> программа межрегиональных и </w:t>
      </w:r>
      <w:proofErr w:type="spellStart"/>
      <w:r w:rsidRPr="005B7607">
        <w:rPr>
          <w:rFonts w:ascii="Times New Roman" w:hAnsi="Times New Roman"/>
          <w:sz w:val="28"/>
          <w:szCs w:val="28"/>
        </w:rPr>
        <w:t>внутрирегиональных</w:t>
      </w:r>
      <w:proofErr w:type="spellEnd"/>
      <w:r w:rsidRPr="005B7607">
        <w:rPr>
          <w:rFonts w:ascii="Times New Roman" w:hAnsi="Times New Roman"/>
          <w:sz w:val="28"/>
          <w:szCs w:val="28"/>
        </w:rPr>
        <w:t xml:space="preserve"> авиаперевозок самолетами малой вместимости. </w:t>
      </w:r>
    </w:p>
    <w:p w:rsidR="000E186E" w:rsidRDefault="000E186E" w:rsidP="000E1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городе 4 железнодорожные станции: «Орск», «Никель», «Новый город» и «</w:t>
      </w:r>
      <w:proofErr w:type="spellStart"/>
      <w:r>
        <w:rPr>
          <w:rFonts w:ascii="Times New Roman" w:hAnsi="Times New Roman"/>
          <w:sz w:val="28"/>
          <w:szCs w:val="28"/>
        </w:rPr>
        <w:t>Круторожино</w:t>
      </w:r>
      <w:proofErr w:type="spellEnd"/>
      <w:r>
        <w:rPr>
          <w:rFonts w:ascii="Times New Roman" w:hAnsi="Times New Roman"/>
          <w:sz w:val="28"/>
          <w:szCs w:val="28"/>
        </w:rPr>
        <w:t>». Железнодорожным сообщением осуществляются перевозки пассажиров и грузов.</w:t>
      </w:r>
    </w:p>
    <w:p w:rsidR="000E186E" w:rsidRDefault="000E186E" w:rsidP="000E1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городском сообщении работают более 486 единиц автомобилей частной перевозки, 35 единиц муниципальных автобусов и 52 – трамваев. Имеются 3 </w:t>
      </w:r>
      <w:proofErr w:type="gramStart"/>
      <w:r>
        <w:rPr>
          <w:rFonts w:ascii="Times New Roman" w:hAnsi="Times New Roman"/>
          <w:sz w:val="28"/>
          <w:szCs w:val="28"/>
        </w:rPr>
        <w:t>автобусных</w:t>
      </w:r>
      <w:proofErr w:type="gramEnd"/>
      <w:r>
        <w:rPr>
          <w:rFonts w:ascii="Times New Roman" w:hAnsi="Times New Roman"/>
          <w:sz w:val="28"/>
          <w:szCs w:val="28"/>
        </w:rPr>
        <w:t xml:space="preserve"> маршрута международного сообщения, 4 – межрегионального и 15 – </w:t>
      </w:r>
      <w:proofErr w:type="spellStart"/>
      <w:r>
        <w:rPr>
          <w:rFonts w:ascii="Times New Roman" w:hAnsi="Times New Roman"/>
          <w:sz w:val="28"/>
          <w:szCs w:val="28"/>
        </w:rPr>
        <w:t>межмуницпального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325C8" w:rsidRPr="004325C8" w:rsidRDefault="004325C8" w:rsidP="000E1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Протяженность сетей проводной и оптико-волоконной связи в Орске – 2 656,5 км. Доля площади, охваченной связью, к площади всего муниципального образования – 96%. Вещает целый спектр радиостанций: федеральных, региональных и местных. Работают несколько </w:t>
      </w:r>
      <w:proofErr w:type="spellStart"/>
      <w:r>
        <w:rPr>
          <w:rFonts w:ascii="Times New Roman" w:hAnsi="Times New Roman"/>
          <w:sz w:val="28"/>
          <w:szCs w:val="28"/>
        </w:rPr>
        <w:t>интернет-провайдеров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на базе оптической сети, радиодоступа и </w:t>
      </w:r>
      <w:r>
        <w:rPr>
          <w:rFonts w:ascii="Times New Roman" w:hAnsi="Times New Roman"/>
          <w:sz w:val="28"/>
          <w:szCs w:val="28"/>
          <w:lang w:val="en-US"/>
        </w:rPr>
        <w:t>ADSL</w:t>
      </w:r>
      <w:r>
        <w:rPr>
          <w:rFonts w:ascii="Times New Roman" w:hAnsi="Times New Roman"/>
          <w:sz w:val="28"/>
          <w:szCs w:val="28"/>
        </w:rPr>
        <w:t>.</w:t>
      </w:r>
      <w:r w:rsidR="00B3395D">
        <w:rPr>
          <w:rFonts w:ascii="Times New Roman" w:hAnsi="Times New Roman"/>
          <w:sz w:val="28"/>
          <w:szCs w:val="28"/>
        </w:rPr>
        <w:t xml:space="preserve"> Различными провайдерами предоставляется доступ к кабельному телевидению. На территории города действуют телевизионная компания ТРК «Евразия», </w:t>
      </w:r>
      <w:proofErr w:type="spellStart"/>
      <w:r w:rsidR="00B3395D">
        <w:rPr>
          <w:rFonts w:ascii="Times New Roman" w:hAnsi="Times New Roman"/>
          <w:sz w:val="28"/>
          <w:szCs w:val="28"/>
        </w:rPr>
        <w:t>медиахолдинг</w:t>
      </w:r>
      <w:proofErr w:type="spellEnd"/>
      <w:r w:rsidR="00B3395D">
        <w:rPr>
          <w:rFonts w:ascii="Times New Roman" w:hAnsi="Times New Roman"/>
          <w:sz w:val="28"/>
          <w:szCs w:val="28"/>
        </w:rPr>
        <w:t xml:space="preserve"> «Урал ТВ».</w:t>
      </w:r>
    </w:p>
    <w:p w:rsidR="004325C8" w:rsidRDefault="004325C8" w:rsidP="000E1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Мобильные операторы предоставляют в Орске услуги сотовой подвижной связи</w:t>
      </w:r>
      <w:r w:rsidR="00B3395D">
        <w:rPr>
          <w:rFonts w:ascii="Times New Roman" w:hAnsi="Times New Roman"/>
          <w:sz w:val="28"/>
          <w:szCs w:val="28"/>
        </w:rPr>
        <w:t>: голосовые вызовы, обмен сообщениями, услуги доступа в Интернет. С 10 ноября 2014 года в городе запущены сети «четвертого поколения» 4</w:t>
      </w:r>
      <w:r w:rsidR="00B3395D">
        <w:rPr>
          <w:rFonts w:ascii="Times New Roman" w:hAnsi="Times New Roman"/>
          <w:sz w:val="28"/>
          <w:szCs w:val="28"/>
          <w:lang w:val="en-US"/>
        </w:rPr>
        <w:t>G</w:t>
      </w:r>
      <w:r w:rsidR="00B3395D">
        <w:rPr>
          <w:rFonts w:ascii="Times New Roman" w:hAnsi="Times New Roman"/>
          <w:sz w:val="28"/>
          <w:szCs w:val="28"/>
        </w:rPr>
        <w:t> </w:t>
      </w:r>
      <w:r w:rsidR="00B3395D" w:rsidRPr="00B3395D">
        <w:rPr>
          <w:rFonts w:ascii="Times New Roman" w:hAnsi="Times New Roman"/>
          <w:sz w:val="28"/>
          <w:szCs w:val="28"/>
        </w:rPr>
        <w:t>(</w:t>
      </w:r>
      <w:r w:rsidR="00B3395D">
        <w:rPr>
          <w:rFonts w:ascii="Times New Roman" w:hAnsi="Times New Roman"/>
          <w:sz w:val="28"/>
          <w:szCs w:val="28"/>
          <w:lang w:val="en-US"/>
        </w:rPr>
        <w:t>LTE</w:t>
      </w:r>
      <w:r w:rsidR="00B3395D" w:rsidRPr="00B3395D">
        <w:rPr>
          <w:rFonts w:ascii="Times New Roman" w:hAnsi="Times New Roman"/>
          <w:sz w:val="28"/>
          <w:szCs w:val="28"/>
        </w:rPr>
        <w:t>)</w:t>
      </w:r>
      <w:r w:rsidR="0037099B">
        <w:rPr>
          <w:rFonts w:ascii="Times New Roman" w:hAnsi="Times New Roman"/>
          <w:sz w:val="28"/>
          <w:szCs w:val="28"/>
        </w:rPr>
        <w:t>.</w:t>
      </w:r>
    </w:p>
    <w:p w:rsidR="00DA1E73" w:rsidRPr="00B3395D" w:rsidRDefault="00DA1E73" w:rsidP="000E1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городе зарегистрированы 63 структурных подразделения 33 кредитных организаций, действуют 11 страховых организаций.</w:t>
      </w:r>
      <w:proofErr w:type="gramEnd"/>
      <w:r>
        <w:rPr>
          <w:rFonts w:ascii="Times New Roman" w:hAnsi="Times New Roman"/>
          <w:sz w:val="28"/>
          <w:szCs w:val="28"/>
        </w:rPr>
        <w:t xml:space="preserve"> В целях развития предпринимательства в городе МБУ «Бизнес-инкубатор «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осуществляется сдача в аренду оборудованных офисных помещений на </w:t>
      </w:r>
      <w:r>
        <w:rPr>
          <w:rFonts w:ascii="Times New Roman" w:hAnsi="Times New Roman"/>
          <w:sz w:val="28"/>
          <w:szCs w:val="28"/>
        </w:rPr>
        <w:lastRenderedPageBreak/>
        <w:t>льготных условиях, консультационные услуги, повышение квалификации предпринимательских кадров, проведение обучающих семинаров</w:t>
      </w:r>
      <w:r w:rsidR="00C74C3D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C74C3D">
        <w:rPr>
          <w:rFonts w:ascii="Times New Roman" w:hAnsi="Times New Roman"/>
          <w:sz w:val="28"/>
          <w:szCs w:val="28"/>
        </w:rPr>
        <w:t>Орским</w:t>
      </w:r>
      <w:proofErr w:type="spellEnd"/>
      <w:r w:rsidR="00C74C3D">
        <w:rPr>
          <w:rFonts w:ascii="Times New Roman" w:hAnsi="Times New Roman"/>
          <w:sz w:val="28"/>
          <w:szCs w:val="28"/>
        </w:rPr>
        <w:t xml:space="preserve"> филиалом Торгово-промышленной палаты Оренбургской области предоставляются оценочные услуги, услуги переводчика, регистрация патентов, товарных знаков и т.д.</w:t>
      </w:r>
    </w:p>
    <w:p w:rsidR="005C0E5A" w:rsidRPr="005B7607" w:rsidRDefault="005C0E5A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0E5A" w:rsidRPr="00FC56D4" w:rsidRDefault="005C0E5A" w:rsidP="00EA3881">
      <w:pPr>
        <w:pStyle w:val="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56D4">
        <w:rPr>
          <w:rFonts w:ascii="Times New Roman" w:hAnsi="Times New Roman"/>
          <w:b/>
          <w:sz w:val="28"/>
          <w:szCs w:val="28"/>
        </w:rPr>
        <w:t xml:space="preserve">Оценка инвестиционного климата </w:t>
      </w:r>
      <w:r w:rsidR="00765C28" w:rsidRPr="00FC56D4">
        <w:rPr>
          <w:rFonts w:ascii="Times New Roman" w:hAnsi="Times New Roman"/>
          <w:b/>
          <w:sz w:val="28"/>
          <w:szCs w:val="28"/>
        </w:rPr>
        <w:t>города Орска</w:t>
      </w:r>
    </w:p>
    <w:p w:rsidR="005C0E5A" w:rsidRPr="005B7607" w:rsidRDefault="005C0E5A" w:rsidP="00EA38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0E5A" w:rsidRPr="00525C65" w:rsidRDefault="003B7E7B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Орск</w:t>
      </w:r>
      <w:r w:rsidR="005C0E5A" w:rsidRPr="00525C65">
        <w:rPr>
          <w:rFonts w:ascii="Times New Roman" w:hAnsi="Times New Roman"/>
          <w:sz w:val="28"/>
          <w:szCs w:val="28"/>
        </w:rPr>
        <w:t xml:space="preserve"> является одним из </w:t>
      </w:r>
      <w:r w:rsidR="005C0E5A">
        <w:rPr>
          <w:rFonts w:ascii="Times New Roman" w:hAnsi="Times New Roman"/>
          <w:sz w:val="28"/>
          <w:szCs w:val="28"/>
        </w:rPr>
        <w:t xml:space="preserve">динамично развивающихся </w:t>
      </w:r>
      <w:r>
        <w:rPr>
          <w:rFonts w:ascii="Times New Roman" w:hAnsi="Times New Roman"/>
          <w:sz w:val="28"/>
          <w:szCs w:val="28"/>
        </w:rPr>
        <w:t>городов</w:t>
      </w:r>
      <w:r w:rsidR="005C0E5A">
        <w:rPr>
          <w:rFonts w:ascii="Times New Roman" w:hAnsi="Times New Roman"/>
          <w:sz w:val="28"/>
          <w:szCs w:val="28"/>
        </w:rPr>
        <w:t xml:space="preserve"> </w:t>
      </w:r>
      <w:r w:rsidR="005C0E5A" w:rsidRPr="00525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Оренбургской области</w:t>
      </w:r>
      <w:r w:rsidR="005C0E5A">
        <w:rPr>
          <w:rFonts w:ascii="Times New Roman" w:hAnsi="Times New Roman"/>
          <w:sz w:val="28"/>
          <w:szCs w:val="28"/>
        </w:rPr>
        <w:t>, благоприятным для инвестирования и развития бизнеса</w:t>
      </w:r>
      <w:r w:rsidR="005C0E5A" w:rsidRPr="00525C65">
        <w:rPr>
          <w:rFonts w:ascii="Times New Roman" w:hAnsi="Times New Roman"/>
          <w:sz w:val="28"/>
          <w:szCs w:val="28"/>
        </w:rPr>
        <w:t xml:space="preserve">. </w:t>
      </w:r>
    </w:p>
    <w:p w:rsidR="005C0E5A" w:rsidRDefault="005C0E5A" w:rsidP="00EA38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3D1F">
        <w:rPr>
          <w:rFonts w:ascii="Times New Roman" w:hAnsi="Times New Roman"/>
          <w:color w:val="000000"/>
          <w:sz w:val="28"/>
          <w:szCs w:val="28"/>
        </w:rPr>
        <w:t>За период 200</w:t>
      </w:r>
      <w:r w:rsidR="00473D1F" w:rsidRPr="00473D1F">
        <w:rPr>
          <w:rFonts w:ascii="Times New Roman" w:hAnsi="Times New Roman"/>
          <w:color w:val="000000"/>
          <w:sz w:val="28"/>
          <w:szCs w:val="28"/>
        </w:rPr>
        <w:t>9</w:t>
      </w:r>
      <w:r w:rsidRPr="00473D1F">
        <w:rPr>
          <w:rFonts w:ascii="Times New Roman" w:hAnsi="Times New Roman"/>
          <w:color w:val="000000"/>
          <w:sz w:val="28"/>
          <w:szCs w:val="28"/>
        </w:rPr>
        <w:t>–201</w:t>
      </w:r>
      <w:r w:rsidR="00473D1F" w:rsidRPr="00473D1F">
        <w:rPr>
          <w:rFonts w:ascii="Times New Roman" w:hAnsi="Times New Roman"/>
          <w:color w:val="000000"/>
          <w:sz w:val="28"/>
          <w:szCs w:val="28"/>
        </w:rPr>
        <w:t>3</w:t>
      </w:r>
      <w:r w:rsidRPr="00473D1F">
        <w:rPr>
          <w:rFonts w:ascii="Times New Roman" w:hAnsi="Times New Roman"/>
          <w:color w:val="000000"/>
          <w:sz w:val="28"/>
          <w:szCs w:val="28"/>
        </w:rPr>
        <w:t xml:space="preserve"> годов динамика инвестиций в основной капитал в </w:t>
      </w:r>
      <w:r w:rsidR="00473D1F">
        <w:rPr>
          <w:rFonts w:ascii="Times New Roman" w:hAnsi="Times New Roman"/>
          <w:color w:val="000000"/>
          <w:sz w:val="28"/>
          <w:szCs w:val="28"/>
        </w:rPr>
        <w:t>городе Орске</w:t>
      </w:r>
      <w:r w:rsidRPr="00473D1F">
        <w:rPr>
          <w:rFonts w:ascii="Times New Roman" w:hAnsi="Times New Roman"/>
          <w:color w:val="000000"/>
          <w:sz w:val="28"/>
          <w:szCs w:val="28"/>
        </w:rPr>
        <w:t xml:space="preserve"> была положительной.</w:t>
      </w:r>
      <w:r w:rsidRPr="001E0D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C0E5A" w:rsidRPr="001E0D78" w:rsidRDefault="005C0E5A" w:rsidP="00EA38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3D1F" w:rsidRPr="00473D1F" w:rsidRDefault="00473D1F" w:rsidP="00473D1F">
      <w:pPr>
        <w:tabs>
          <w:tab w:val="left" w:pos="2580"/>
        </w:tabs>
        <w:spacing w:after="0" w:line="240" w:lineRule="auto"/>
        <w:ind w:left="567"/>
        <w:jc w:val="right"/>
        <w:rPr>
          <w:rFonts w:ascii="Times New Roman" w:hAnsi="Times New Roman"/>
          <w:i/>
          <w:sz w:val="28"/>
        </w:rPr>
      </w:pPr>
      <w:r w:rsidRPr="00473D1F">
        <w:rPr>
          <w:rFonts w:ascii="Times New Roman" w:hAnsi="Times New Roman"/>
          <w:i/>
          <w:sz w:val="28"/>
        </w:rPr>
        <w:t>График</w:t>
      </w:r>
    </w:p>
    <w:p w:rsidR="005C0E5A" w:rsidRPr="00473D1F" w:rsidRDefault="005C0E5A" w:rsidP="00473D1F">
      <w:pPr>
        <w:tabs>
          <w:tab w:val="left" w:pos="2580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</w:rPr>
      </w:pPr>
      <w:r w:rsidRPr="00473D1F">
        <w:rPr>
          <w:rFonts w:ascii="Times New Roman" w:hAnsi="Times New Roman"/>
          <w:b/>
          <w:sz w:val="28"/>
        </w:rPr>
        <w:t xml:space="preserve">Динамика инвестиций в основной капитал </w:t>
      </w:r>
      <w:r w:rsidRPr="00473D1F">
        <w:rPr>
          <w:rFonts w:ascii="Times New Roman" w:hAnsi="Times New Roman"/>
          <w:b/>
          <w:color w:val="000000"/>
          <w:sz w:val="28"/>
        </w:rPr>
        <w:t>(</w:t>
      </w:r>
      <w:r w:rsidR="00473D1F">
        <w:rPr>
          <w:rFonts w:ascii="Times New Roman" w:hAnsi="Times New Roman"/>
          <w:b/>
          <w:color w:val="000000"/>
          <w:sz w:val="28"/>
        </w:rPr>
        <w:t>2009-2013 гг.</w:t>
      </w:r>
      <w:r w:rsidRPr="00473D1F">
        <w:rPr>
          <w:rFonts w:ascii="Times New Roman" w:hAnsi="Times New Roman"/>
          <w:b/>
          <w:color w:val="000000"/>
          <w:sz w:val="28"/>
        </w:rPr>
        <w:t>)</w:t>
      </w:r>
    </w:p>
    <w:p w:rsidR="005C0E5A" w:rsidRDefault="005C0E5A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0E5A" w:rsidRDefault="00473D1F" w:rsidP="00473D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3D1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19750" cy="3371850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C0E5A" w:rsidRDefault="005C0E5A" w:rsidP="00EA38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C0E5A" w:rsidRDefault="005C0E5A" w:rsidP="003D62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3D1F">
        <w:rPr>
          <w:rFonts w:ascii="Times New Roman" w:hAnsi="Times New Roman"/>
          <w:bCs/>
          <w:sz w:val="28"/>
          <w:szCs w:val="28"/>
        </w:rPr>
        <w:t xml:space="preserve">Объем инвестиций в основной капитал в </w:t>
      </w:r>
      <w:r w:rsidR="00473D1F" w:rsidRPr="00473D1F">
        <w:rPr>
          <w:rFonts w:ascii="Times New Roman" w:hAnsi="Times New Roman"/>
          <w:bCs/>
          <w:sz w:val="28"/>
          <w:szCs w:val="28"/>
        </w:rPr>
        <w:t>городе Орске</w:t>
      </w:r>
      <w:r w:rsidRPr="00473D1F">
        <w:rPr>
          <w:rFonts w:ascii="Times New Roman" w:hAnsi="Times New Roman"/>
          <w:bCs/>
          <w:sz w:val="28"/>
          <w:szCs w:val="28"/>
        </w:rPr>
        <w:t xml:space="preserve"> увеличился с 200</w:t>
      </w:r>
      <w:r w:rsidR="00473D1F" w:rsidRPr="00473D1F">
        <w:rPr>
          <w:rFonts w:ascii="Times New Roman" w:hAnsi="Times New Roman"/>
          <w:bCs/>
          <w:sz w:val="28"/>
          <w:szCs w:val="28"/>
        </w:rPr>
        <w:t>9</w:t>
      </w:r>
      <w:r w:rsidRPr="00473D1F">
        <w:rPr>
          <w:rFonts w:ascii="Times New Roman" w:hAnsi="Times New Roman"/>
          <w:bCs/>
          <w:sz w:val="28"/>
          <w:szCs w:val="28"/>
        </w:rPr>
        <w:t xml:space="preserve"> года</w:t>
      </w:r>
      <w:r w:rsidRPr="00473D1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473D1F">
        <w:rPr>
          <w:rFonts w:ascii="Times New Roman" w:hAnsi="Times New Roman"/>
          <w:bCs/>
          <w:sz w:val="28"/>
          <w:szCs w:val="28"/>
        </w:rPr>
        <w:t xml:space="preserve">почти в 3 раза. </w:t>
      </w:r>
      <w:r w:rsidRPr="003D626B">
        <w:rPr>
          <w:rFonts w:ascii="Times New Roman" w:hAnsi="Times New Roman"/>
          <w:bCs/>
          <w:sz w:val="28"/>
          <w:szCs w:val="28"/>
        </w:rPr>
        <w:t xml:space="preserve">Большая часть инвестиционных проектов сосредоточена в </w:t>
      </w:r>
      <w:r w:rsidR="003D626B">
        <w:rPr>
          <w:rFonts w:ascii="Times New Roman" w:hAnsi="Times New Roman"/>
          <w:bCs/>
          <w:sz w:val="28"/>
          <w:szCs w:val="28"/>
        </w:rPr>
        <w:t>обрабатывающих производствах,</w:t>
      </w:r>
      <w:r w:rsidRPr="003D626B">
        <w:rPr>
          <w:rFonts w:ascii="Times New Roman" w:hAnsi="Times New Roman"/>
          <w:bCs/>
          <w:sz w:val="28"/>
          <w:szCs w:val="28"/>
        </w:rPr>
        <w:t xml:space="preserve"> </w:t>
      </w:r>
      <w:r w:rsidR="003D626B" w:rsidRPr="003D626B">
        <w:rPr>
          <w:rFonts w:ascii="Times New Roman" w:hAnsi="Times New Roman"/>
          <w:bCs/>
          <w:sz w:val="28"/>
          <w:szCs w:val="28"/>
        </w:rPr>
        <w:t>добыче полезных ископаемых</w:t>
      </w:r>
      <w:r w:rsidR="003D626B">
        <w:rPr>
          <w:rFonts w:ascii="Times New Roman" w:hAnsi="Times New Roman"/>
          <w:bCs/>
          <w:sz w:val="28"/>
          <w:szCs w:val="28"/>
        </w:rPr>
        <w:t>, а также производстве и распределении электроэнергии, газа и воды</w:t>
      </w:r>
      <w:r w:rsidRPr="003D626B">
        <w:rPr>
          <w:rFonts w:ascii="Times New Roman" w:hAnsi="Times New Roman"/>
          <w:bCs/>
          <w:sz w:val="28"/>
          <w:szCs w:val="28"/>
        </w:rPr>
        <w:t>.</w:t>
      </w:r>
    </w:p>
    <w:p w:rsidR="003D626B" w:rsidRDefault="003D626B" w:rsidP="003D62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626B" w:rsidRPr="003D626B" w:rsidRDefault="003D626B" w:rsidP="003D626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3D626B">
        <w:rPr>
          <w:rFonts w:ascii="Times New Roman" w:hAnsi="Times New Roman"/>
          <w:i/>
          <w:sz w:val="28"/>
          <w:szCs w:val="28"/>
        </w:rPr>
        <w:t>Диаграмма</w:t>
      </w:r>
    </w:p>
    <w:p w:rsidR="005C0E5A" w:rsidRPr="003D626B" w:rsidRDefault="005C0E5A" w:rsidP="003D62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626B">
        <w:rPr>
          <w:rFonts w:ascii="Times New Roman" w:hAnsi="Times New Roman"/>
          <w:b/>
          <w:sz w:val="28"/>
          <w:szCs w:val="28"/>
        </w:rPr>
        <w:t>Отраслевая структура инвестиций в основной капитал</w:t>
      </w:r>
    </w:p>
    <w:p w:rsidR="005C0E5A" w:rsidRDefault="00107AF4" w:rsidP="00EA38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07AF4">
        <w:rPr>
          <w:rFonts w:ascii="Times New Roman" w:hAnsi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5610225" cy="3366135"/>
            <wp:effectExtent l="19050" t="0" r="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F2875" w:rsidRDefault="009F2875" w:rsidP="00EA38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C0E5A" w:rsidRDefault="004A5A0E" w:rsidP="00EA38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учетом стоящих перед городом, Ор</w:t>
      </w:r>
      <w:r w:rsidR="00E336E4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нб</w:t>
      </w:r>
      <w:r w:rsidR="00E336E4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ргской областью и страной в целом </w:t>
      </w:r>
      <w:r w:rsidR="003C1AA1">
        <w:rPr>
          <w:rFonts w:ascii="Times New Roman" w:hAnsi="Times New Roman"/>
          <w:bCs/>
          <w:sz w:val="28"/>
          <w:szCs w:val="28"/>
        </w:rPr>
        <w:t xml:space="preserve">задач </w:t>
      </w:r>
      <w:proofErr w:type="gramStart"/>
      <w:r>
        <w:rPr>
          <w:rFonts w:ascii="Times New Roman" w:hAnsi="Times New Roman"/>
          <w:bCs/>
          <w:sz w:val="28"/>
          <w:szCs w:val="28"/>
        </w:rPr>
        <w:t>необходимы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резкий рост и обновление основных фондов. </w:t>
      </w:r>
      <w:r w:rsidR="0026310F">
        <w:rPr>
          <w:rFonts w:ascii="Times New Roman" w:hAnsi="Times New Roman"/>
          <w:bCs/>
          <w:sz w:val="28"/>
          <w:szCs w:val="28"/>
        </w:rPr>
        <w:t>В городе имеются свободные земли, транспортные развязки, запас мощности электроэнергетики и рабочая сила</w:t>
      </w:r>
      <w:r>
        <w:rPr>
          <w:rFonts w:ascii="Times New Roman" w:hAnsi="Times New Roman"/>
          <w:bCs/>
          <w:sz w:val="28"/>
          <w:szCs w:val="28"/>
        </w:rPr>
        <w:t>.</w:t>
      </w:r>
      <w:r w:rsidR="0026310F">
        <w:rPr>
          <w:rFonts w:ascii="Times New Roman" w:hAnsi="Times New Roman"/>
          <w:bCs/>
          <w:sz w:val="28"/>
          <w:szCs w:val="28"/>
        </w:rPr>
        <w:t xml:space="preserve"> В едином государственном реестре значатся более сорока тысяч </w:t>
      </w:r>
      <w:proofErr w:type="spellStart"/>
      <w:r w:rsidR="0026310F">
        <w:rPr>
          <w:rFonts w:ascii="Times New Roman" w:hAnsi="Times New Roman"/>
          <w:bCs/>
          <w:sz w:val="28"/>
          <w:szCs w:val="28"/>
        </w:rPr>
        <w:t>орских</w:t>
      </w:r>
      <w:proofErr w:type="spellEnd"/>
      <w:r w:rsidR="0026310F">
        <w:rPr>
          <w:rFonts w:ascii="Times New Roman" w:hAnsi="Times New Roman"/>
          <w:bCs/>
          <w:sz w:val="28"/>
          <w:szCs w:val="28"/>
        </w:rPr>
        <w:t xml:space="preserve"> предприятий и организаций всех отраслей экономики. Для того чтобы развиваться и далее, нужны капитальные вложения, поэтому город возлагает большие надежды на инвестиции. </w:t>
      </w:r>
    </w:p>
    <w:p w:rsidR="005C0E5A" w:rsidRPr="004A5A0E" w:rsidRDefault="0026310F" w:rsidP="00EA388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5A0E">
        <w:rPr>
          <w:color w:val="auto"/>
          <w:sz w:val="28"/>
          <w:szCs w:val="28"/>
        </w:rPr>
        <w:t>На уровне области сформирова</w:t>
      </w:r>
      <w:r w:rsidR="004A5A0E" w:rsidRPr="004A5A0E">
        <w:rPr>
          <w:color w:val="auto"/>
          <w:sz w:val="28"/>
          <w:szCs w:val="28"/>
        </w:rPr>
        <w:t>на</w:t>
      </w:r>
      <w:r w:rsidRPr="004A5A0E">
        <w:rPr>
          <w:color w:val="auto"/>
          <w:sz w:val="28"/>
          <w:szCs w:val="28"/>
        </w:rPr>
        <w:t xml:space="preserve"> система по привлечению</w:t>
      </w:r>
      <w:r w:rsidR="00854952" w:rsidRPr="004A5A0E">
        <w:rPr>
          <w:color w:val="auto"/>
          <w:sz w:val="28"/>
          <w:szCs w:val="28"/>
        </w:rPr>
        <w:t xml:space="preserve">, </w:t>
      </w:r>
      <w:r w:rsidRPr="004A5A0E">
        <w:rPr>
          <w:color w:val="auto"/>
          <w:sz w:val="28"/>
          <w:szCs w:val="28"/>
        </w:rPr>
        <w:t xml:space="preserve">стимулированию </w:t>
      </w:r>
      <w:r w:rsidR="00854952" w:rsidRPr="004A5A0E">
        <w:rPr>
          <w:color w:val="auto"/>
          <w:sz w:val="28"/>
          <w:szCs w:val="28"/>
        </w:rPr>
        <w:t xml:space="preserve">и поддержке </w:t>
      </w:r>
      <w:r w:rsidRPr="004A5A0E">
        <w:rPr>
          <w:color w:val="auto"/>
          <w:sz w:val="28"/>
          <w:szCs w:val="28"/>
        </w:rPr>
        <w:t>инвестиций</w:t>
      </w:r>
      <w:r w:rsidR="004A5A0E" w:rsidRPr="004A5A0E">
        <w:rPr>
          <w:color w:val="auto"/>
          <w:sz w:val="28"/>
          <w:szCs w:val="28"/>
        </w:rPr>
        <w:t>, и город желает не отставать и даже обгонять соседей в этой сфере</w:t>
      </w:r>
      <w:r w:rsidRPr="004A5A0E">
        <w:rPr>
          <w:color w:val="auto"/>
          <w:sz w:val="28"/>
          <w:szCs w:val="28"/>
        </w:rPr>
        <w:t>.</w:t>
      </w:r>
    </w:p>
    <w:p w:rsidR="00895AE1" w:rsidRDefault="00735612" w:rsidP="00EA3881">
      <w:pPr>
        <w:pStyle w:val="Default"/>
        <w:ind w:firstLine="709"/>
        <w:jc w:val="both"/>
        <w:rPr>
          <w:sz w:val="28"/>
          <w:szCs w:val="28"/>
        </w:rPr>
      </w:pPr>
      <w:r w:rsidRPr="004A5A0E">
        <w:rPr>
          <w:sz w:val="28"/>
          <w:szCs w:val="28"/>
        </w:rPr>
        <w:t>Город О</w:t>
      </w:r>
      <w:proofErr w:type="gramStart"/>
      <w:r w:rsidRPr="004A5A0E">
        <w:rPr>
          <w:sz w:val="28"/>
          <w:szCs w:val="28"/>
        </w:rPr>
        <w:t>рск ст</w:t>
      </w:r>
      <w:proofErr w:type="gramEnd"/>
      <w:r w:rsidRPr="004A5A0E">
        <w:rPr>
          <w:sz w:val="28"/>
          <w:szCs w:val="28"/>
        </w:rPr>
        <w:t>ал одним из «</w:t>
      </w:r>
      <w:proofErr w:type="spellStart"/>
      <w:r w:rsidRPr="004A5A0E">
        <w:rPr>
          <w:sz w:val="28"/>
          <w:szCs w:val="28"/>
        </w:rPr>
        <w:t>пилотных</w:t>
      </w:r>
      <w:proofErr w:type="spellEnd"/>
      <w:r w:rsidRPr="004A5A0E">
        <w:rPr>
          <w:sz w:val="28"/>
          <w:szCs w:val="28"/>
        </w:rPr>
        <w:t xml:space="preserve">» проектов в области по внедрению </w:t>
      </w:r>
      <w:r w:rsidR="003C1AA1">
        <w:rPr>
          <w:sz w:val="28"/>
          <w:szCs w:val="28"/>
        </w:rPr>
        <w:t xml:space="preserve">Стандарта </w:t>
      </w:r>
      <w:r w:rsidR="004A5A0E" w:rsidRPr="004A5A0E">
        <w:rPr>
          <w:sz w:val="28"/>
          <w:szCs w:val="28"/>
        </w:rPr>
        <w:t>деятельности органов местного самоуправления по обеспечению благоприятного инвестиционного климата</w:t>
      </w:r>
      <w:r w:rsidRPr="004A5A0E">
        <w:rPr>
          <w:sz w:val="28"/>
          <w:szCs w:val="28"/>
        </w:rPr>
        <w:t>.</w:t>
      </w:r>
      <w:r w:rsidR="0026310F" w:rsidRPr="004A5A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внедрения Стандарта был создан </w:t>
      </w:r>
      <w:r w:rsidR="00D44402">
        <w:rPr>
          <w:bCs/>
          <w:sz w:val="28"/>
          <w:szCs w:val="28"/>
        </w:rPr>
        <w:t>Совет по инвестиционному климату и развитию малого и среднего предпринимательства</w:t>
      </w:r>
      <w:r w:rsidR="005C0E5A" w:rsidRPr="00003F17">
        <w:rPr>
          <w:bCs/>
          <w:sz w:val="28"/>
          <w:szCs w:val="28"/>
        </w:rPr>
        <w:t>.</w:t>
      </w:r>
      <w:r w:rsidR="00D44402">
        <w:rPr>
          <w:bCs/>
          <w:sz w:val="28"/>
          <w:szCs w:val="28"/>
        </w:rPr>
        <w:t xml:space="preserve"> Д</w:t>
      </w:r>
      <w:r>
        <w:rPr>
          <w:bCs/>
          <w:sz w:val="28"/>
          <w:szCs w:val="28"/>
        </w:rPr>
        <w:t>еятельность данного</w:t>
      </w:r>
      <w:r w:rsidR="00D44402">
        <w:rPr>
          <w:bCs/>
          <w:sz w:val="28"/>
          <w:szCs w:val="28"/>
        </w:rPr>
        <w:t xml:space="preserve"> орган</w:t>
      </w:r>
      <w:r>
        <w:rPr>
          <w:bCs/>
          <w:sz w:val="28"/>
          <w:szCs w:val="28"/>
        </w:rPr>
        <w:t>а</w:t>
      </w:r>
      <w:r w:rsidRPr="00735612">
        <w:rPr>
          <w:sz w:val="28"/>
          <w:szCs w:val="28"/>
        </w:rPr>
        <w:t xml:space="preserve"> </w:t>
      </w:r>
      <w:r w:rsidRPr="009B2F3B">
        <w:rPr>
          <w:sz w:val="28"/>
          <w:szCs w:val="28"/>
        </w:rPr>
        <w:t>направлена на развитие приоритетных направлений инвестиционной деятельности на</w:t>
      </w:r>
      <w:r>
        <w:rPr>
          <w:sz w:val="28"/>
          <w:szCs w:val="28"/>
        </w:rPr>
        <w:t xml:space="preserve"> </w:t>
      </w:r>
      <w:r w:rsidRPr="009B2F3B">
        <w:rPr>
          <w:sz w:val="28"/>
          <w:szCs w:val="28"/>
        </w:rPr>
        <w:t>территории</w:t>
      </w:r>
      <w:r w:rsidR="00895AE1">
        <w:rPr>
          <w:sz w:val="28"/>
          <w:szCs w:val="28"/>
        </w:rPr>
        <w:t xml:space="preserve"> города Орска.</w:t>
      </w:r>
    </w:p>
    <w:p w:rsidR="005C0E5A" w:rsidRDefault="005C0E5A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F3B">
        <w:rPr>
          <w:rFonts w:ascii="Times New Roman" w:hAnsi="Times New Roman"/>
          <w:sz w:val="28"/>
          <w:szCs w:val="28"/>
        </w:rPr>
        <w:t>Основные задачи</w:t>
      </w:r>
      <w:r w:rsidR="003C1AA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овета –</w:t>
      </w:r>
      <w:r w:rsidRPr="009B2F3B">
        <w:rPr>
          <w:rFonts w:ascii="Times New Roman" w:hAnsi="Times New Roman"/>
          <w:sz w:val="28"/>
          <w:szCs w:val="28"/>
        </w:rPr>
        <w:t xml:space="preserve"> повышение эффективности работы по привлечению инвестиционных ресурсов в экономику </w:t>
      </w:r>
      <w:r w:rsidR="00895AE1">
        <w:rPr>
          <w:rFonts w:ascii="Times New Roman" w:hAnsi="Times New Roman"/>
          <w:sz w:val="28"/>
          <w:szCs w:val="28"/>
        </w:rPr>
        <w:t>города</w:t>
      </w:r>
      <w:r w:rsidRPr="009B2F3B">
        <w:rPr>
          <w:rFonts w:ascii="Times New Roman" w:hAnsi="Times New Roman"/>
          <w:sz w:val="28"/>
          <w:szCs w:val="28"/>
        </w:rPr>
        <w:t>, создание благоприятного инвестиционного климата, развити</w:t>
      </w:r>
      <w:r w:rsidR="00974C3F">
        <w:rPr>
          <w:rFonts w:ascii="Times New Roman" w:hAnsi="Times New Roman"/>
          <w:sz w:val="28"/>
          <w:szCs w:val="28"/>
        </w:rPr>
        <w:t>е</w:t>
      </w:r>
      <w:r w:rsidRPr="009B2F3B">
        <w:rPr>
          <w:rFonts w:ascii="Times New Roman" w:hAnsi="Times New Roman"/>
          <w:sz w:val="28"/>
          <w:szCs w:val="28"/>
        </w:rPr>
        <w:t xml:space="preserve"> инвестиционной и инновационной деятельности, устранение административных, экономических и организационных препятствий и формирование целостной системы инфраструктуры, поддержки и развития инвестиционной и инновационной деятельности.</w:t>
      </w:r>
    </w:p>
    <w:p w:rsidR="003C1AA1" w:rsidRDefault="003C1AA1" w:rsidP="00DD6C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 Орске имеется утвержденный градостроительный план, обновлен и актуализирован инвестиционный паспорт города, подготовлены инвестиционный площадки.</w:t>
      </w:r>
    </w:p>
    <w:p w:rsidR="003C1AA1" w:rsidRDefault="003C1AA1" w:rsidP="003C1A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Городом в рамках соответствующей муниципальной программы проводятся мероприятия по повышению качества муниципального управления. Проводится оптимизация процедуры предоставления муниципальных услуг, снижаются административные барьеры, обеспечивается прозрачность и информационная открытость деятельности администрации города. Сокращены сроки рассмотрения заявлений по переводу жилых помещений 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нежилые и нежилых – в жилые. Сроки рассмотрения заявления и принятия решения сокращены с 45 дней до 15 дней. Сокращены и сроки предоставления земельных участков.</w:t>
      </w:r>
    </w:p>
    <w:p w:rsidR="003C1AA1" w:rsidRDefault="003C1AA1" w:rsidP="003C1A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Важным шагом вперед по пути повышения качества и доступности </w:t>
      </w:r>
      <w:proofErr w:type="gramStart"/>
      <w:r>
        <w:rPr>
          <w:rFonts w:ascii="Times New Roman" w:hAnsi="Times New Roman"/>
          <w:bCs/>
          <w:sz w:val="28"/>
          <w:szCs w:val="28"/>
        </w:rPr>
        <w:t>оказания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государственных и муниципальных услуг в городе стало открытие многофункционального центра. Теперь каждая услуга предоставляется после однократного обращения заявителя с соответствующим запросом. При этом взаимодействие с органами, предоставляющими государственные и </w:t>
      </w:r>
      <w:proofErr w:type="gramStart"/>
      <w:r>
        <w:rPr>
          <w:rFonts w:ascii="Times New Roman" w:hAnsi="Times New Roman"/>
          <w:bCs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услуги, осуществляется многофункциональным центром без участия заявителя.</w:t>
      </w:r>
    </w:p>
    <w:p w:rsidR="003C1AA1" w:rsidRDefault="003C1AA1" w:rsidP="003C1A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рамках соответствующей муниципальной программы осуществляются поддержка и развитие малого и среднего предпринимательства в Орске. </w:t>
      </w:r>
      <w:r w:rsidR="009F2875">
        <w:rPr>
          <w:rFonts w:ascii="Times New Roman" w:hAnsi="Times New Roman"/>
          <w:bCs/>
          <w:sz w:val="28"/>
          <w:szCs w:val="28"/>
        </w:rPr>
        <w:t xml:space="preserve">Действует Общественный Совет предпринимателей при администрации города. </w:t>
      </w:r>
      <w:r>
        <w:rPr>
          <w:rFonts w:ascii="Times New Roman" w:hAnsi="Times New Roman"/>
          <w:bCs/>
          <w:sz w:val="28"/>
          <w:szCs w:val="28"/>
        </w:rPr>
        <w:t>Работает МБУ «Бизнес-инкубатор «</w:t>
      </w:r>
      <w:proofErr w:type="spellStart"/>
      <w:r>
        <w:rPr>
          <w:rFonts w:ascii="Times New Roman" w:hAnsi="Times New Roman"/>
          <w:bCs/>
          <w:sz w:val="28"/>
          <w:szCs w:val="28"/>
        </w:rPr>
        <w:t>Орский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», предоставляющий начинающим предпринимателям </w:t>
      </w:r>
      <w:proofErr w:type="gramStart"/>
      <w:r>
        <w:rPr>
          <w:rFonts w:ascii="Times New Roman" w:hAnsi="Times New Roman"/>
          <w:bCs/>
          <w:sz w:val="28"/>
          <w:szCs w:val="28"/>
        </w:rPr>
        <w:t>города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оборудованные офисные помещения на льготных условиях, </w:t>
      </w:r>
      <w:r w:rsidR="000663AD">
        <w:rPr>
          <w:rFonts w:ascii="Times New Roman" w:hAnsi="Times New Roman"/>
          <w:bCs/>
          <w:sz w:val="28"/>
          <w:szCs w:val="28"/>
        </w:rPr>
        <w:t>оказывающий консультационные услуги, повышение квалификации предпринимательских кадров.</w:t>
      </w:r>
    </w:p>
    <w:p w:rsidR="000663AD" w:rsidRDefault="009F2875" w:rsidP="003C1A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городе зарегистрированы 3 965 малых предприятий, д</w:t>
      </w:r>
      <w:r w:rsidR="000663AD">
        <w:rPr>
          <w:rFonts w:ascii="Times New Roman" w:hAnsi="Times New Roman"/>
          <w:bCs/>
          <w:sz w:val="28"/>
          <w:szCs w:val="28"/>
        </w:rPr>
        <w:t>оля инвестиций, вкладываемых городскими субъектами малого предпринимательства, составляет более 5% от о</w:t>
      </w:r>
      <w:r>
        <w:rPr>
          <w:rFonts w:ascii="Times New Roman" w:hAnsi="Times New Roman"/>
          <w:bCs/>
          <w:sz w:val="28"/>
          <w:szCs w:val="28"/>
        </w:rPr>
        <w:t>бщего объема инвестиций города.</w:t>
      </w:r>
    </w:p>
    <w:p w:rsidR="003C1AA1" w:rsidRDefault="003C1AA1" w:rsidP="003C1A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повышения инвестиционного потенциала муниципального образования, привлечения инвесторов город Орск постоянно участвует в областных российских и международных выставочных мероприятиях. По результатам участия в экономическом форуме «Оренбуржье» город отмечен наградами как «Лучшее муниципальное образование Оренбургской области по инвестиционной привлекательности». </w:t>
      </w:r>
      <w:proofErr w:type="gramStart"/>
      <w:r>
        <w:rPr>
          <w:rFonts w:ascii="Times New Roman" w:hAnsi="Times New Roman"/>
          <w:bCs/>
          <w:sz w:val="28"/>
          <w:szCs w:val="28"/>
        </w:rPr>
        <w:t>По результатам отбора на участие в областном конкурсе на право получения грантов в целях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повышения инвестиционной привлекательности муниципальных образований Оренбургской области город Орск получил первое место.</w:t>
      </w:r>
    </w:p>
    <w:p w:rsidR="00DD6CB1" w:rsidRDefault="00DD6CB1" w:rsidP="00DD6C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Ярким результатом успешной деятельности по созданию благоприятного инвестиционного климата в городе является соглашение с компанией «</w:t>
      </w:r>
      <w:proofErr w:type="spellStart"/>
      <w:r>
        <w:rPr>
          <w:rFonts w:ascii="Times New Roman" w:hAnsi="Times New Roman"/>
          <w:bCs/>
          <w:sz w:val="28"/>
          <w:szCs w:val="28"/>
        </w:rPr>
        <w:t>КЭС-холдинг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о строительстве на территории города солнечной </w:t>
      </w:r>
      <w:r>
        <w:rPr>
          <w:rFonts w:ascii="Times New Roman" w:hAnsi="Times New Roman"/>
          <w:bCs/>
          <w:sz w:val="28"/>
          <w:szCs w:val="28"/>
        </w:rPr>
        <w:lastRenderedPageBreak/>
        <w:t>электростанции мощностью 25МВт. Объем инвестиций в данный проект составит порядка 3 млрд. рублей.</w:t>
      </w:r>
    </w:p>
    <w:p w:rsidR="003C1AA1" w:rsidRDefault="003C1AA1" w:rsidP="003C1A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9B2F3B">
        <w:rPr>
          <w:rFonts w:ascii="Times New Roman" w:hAnsi="Times New Roman"/>
          <w:bCs/>
          <w:sz w:val="28"/>
          <w:szCs w:val="28"/>
        </w:rPr>
        <w:t xml:space="preserve">нструментом информационной и методической поддержки инвестиционной деятельности является </w:t>
      </w:r>
      <w:r>
        <w:rPr>
          <w:rFonts w:ascii="Times New Roman" w:hAnsi="Times New Roman"/>
          <w:bCs/>
          <w:sz w:val="28"/>
          <w:szCs w:val="28"/>
        </w:rPr>
        <w:t xml:space="preserve">официальный сайт муниципального казенного учреждения «Консультационно-методический цент </w:t>
      </w:r>
      <w:proofErr w:type="gramStart"/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Орска» </w:t>
      </w:r>
      <w:r w:rsidR="00E336E4">
        <w:rPr>
          <w:rFonts w:ascii="Times New Roman" w:hAnsi="Times New Roman"/>
          <w:bCs/>
          <w:sz w:val="28"/>
          <w:szCs w:val="28"/>
          <w:lang w:val="en-US"/>
        </w:rPr>
        <w:t>http</w:t>
      </w:r>
      <w:r w:rsidR="00E336E4" w:rsidRPr="00E336E4">
        <w:rPr>
          <w:rFonts w:ascii="Times New Roman" w:hAnsi="Times New Roman"/>
          <w:bCs/>
          <w:sz w:val="28"/>
          <w:szCs w:val="28"/>
        </w:rPr>
        <w:t>://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kmc</w:t>
      </w:r>
      <w:proofErr w:type="spellEnd"/>
      <w:r w:rsidRPr="00895AE1">
        <w:rPr>
          <w:rFonts w:ascii="Times New Roman" w:hAnsi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orsk</w:t>
      </w:r>
      <w:proofErr w:type="spellEnd"/>
      <w:r w:rsidRPr="00895AE1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895AE1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9B2F3B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зарегистрированный в качестве средства массовой информации, </w:t>
      </w:r>
      <w:r w:rsidRPr="009B2F3B">
        <w:rPr>
          <w:rFonts w:ascii="Times New Roman" w:hAnsi="Times New Roman"/>
          <w:bCs/>
          <w:sz w:val="28"/>
          <w:szCs w:val="28"/>
        </w:rPr>
        <w:t xml:space="preserve">где представлена информация </w:t>
      </w:r>
      <w:r>
        <w:rPr>
          <w:rFonts w:ascii="Times New Roman" w:hAnsi="Times New Roman"/>
          <w:bCs/>
          <w:sz w:val="28"/>
          <w:szCs w:val="28"/>
        </w:rPr>
        <w:t>об инвестиционной деятельности в городе</w:t>
      </w:r>
      <w:r w:rsidRPr="009B2F3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На данном сайте, а также на официальном сайте администрации города опубликован инвестиционный паспорт города, публикуется информация для инвесторов о наличии свободных инвестиционных площадок, документы территориального планирования.</w:t>
      </w:r>
    </w:p>
    <w:p w:rsidR="005A554C" w:rsidRPr="00AF3431" w:rsidRDefault="005A554C" w:rsidP="00EA38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67E5D" w:rsidRDefault="00667E5D" w:rsidP="00EA38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A0A59" w:rsidRPr="00FC56D4" w:rsidRDefault="00FC56D4" w:rsidP="00EA3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7F2549" w:rsidRPr="00FC56D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5C0E5A" w:rsidRPr="00FC56D4">
        <w:rPr>
          <w:rFonts w:ascii="Times New Roman" w:hAnsi="Times New Roman"/>
          <w:b/>
          <w:sz w:val="28"/>
          <w:szCs w:val="28"/>
          <w:lang w:val="en-US"/>
        </w:rPr>
        <w:t>I</w:t>
      </w:r>
      <w:r w:rsidR="005C0E5A" w:rsidRPr="00FC56D4">
        <w:rPr>
          <w:rFonts w:ascii="Times New Roman" w:hAnsi="Times New Roman"/>
          <w:b/>
          <w:sz w:val="28"/>
          <w:szCs w:val="28"/>
        </w:rPr>
        <w:t xml:space="preserve">. Стратегические ориентиры инвестиционного развития </w:t>
      </w:r>
    </w:p>
    <w:p w:rsidR="005C0E5A" w:rsidRPr="00FC56D4" w:rsidRDefault="00FC56D4" w:rsidP="00EA3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200114" w:rsidRPr="00FC56D4">
        <w:rPr>
          <w:rFonts w:ascii="Times New Roman" w:hAnsi="Times New Roman"/>
          <w:b/>
          <w:sz w:val="28"/>
          <w:szCs w:val="28"/>
        </w:rPr>
        <w:t>орода Орска</w:t>
      </w:r>
    </w:p>
    <w:p w:rsidR="005C0E5A" w:rsidRPr="00404F6A" w:rsidRDefault="005C0E5A" w:rsidP="00EA38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0E5A" w:rsidRPr="00FC56D4" w:rsidRDefault="00FC56D4" w:rsidP="00EA3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5C0E5A" w:rsidRPr="00FC56D4">
        <w:rPr>
          <w:rFonts w:ascii="Times New Roman" w:hAnsi="Times New Roman"/>
          <w:b/>
          <w:sz w:val="28"/>
          <w:szCs w:val="28"/>
        </w:rPr>
        <w:t xml:space="preserve">1. Цели и задачи стратегии инвестиционного развития </w:t>
      </w:r>
      <w:r w:rsidR="00200114" w:rsidRPr="00FC56D4">
        <w:rPr>
          <w:rFonts w:ascii="Times New Roman" w:hAnsi="Times New Roman"/>
          <w:b/>
          <w:sz w:val="28"/>
          <w:szCs w:val="28"/>
        </w:rPr>
        <w:t>города Орска</w:t>
      </w:r>
    </w:p>
    <w:p w:rsidR="005C0E5A" w:rsidRPr="00A7055F" w:rsidRDefault="005C0E5A" w:rsidP="00EA38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C0E5A" w:rsidRDefault="005C0E5A" w:rsidP="00EA3881">
      <w:pPr>
        <w:spacing w:after="0" w:line="240" w:lineRule="auto"/>
        <w:ind w:firstLine="709"/>
        <w:jc w:val="both"/>
      </w:pPr>
      <w:proofErr w:type="gramStart"/>
      <w:r w:rsidRPr="00A7055F">
        <w:rPr>
          <w:rFonts w:ascii="Times New Roman" w:hAnsi="Times New Roman"/>
          <w:sz w:val="28"/>
          <w:szCs w:val="28"/>
        </w:rPr>
        <w:t xml:space="preserve">Стратегия инвестиционного развития </w:t>
      </w:r>
      <w:r w:rsidR="00200114">
        <w:rPr>
          <w:rFonts w:ascii="Times New Roman" w:hAnsi="Times New Roman"/>
          <w:sz w:val="28"/>
          <w:szCs w:val="28"/>
        </w:rPr>
        <w:t>города Орска</w:t>
      </w:r>
      <w:r w:rsidRPr="00A70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стратегия) </w:t>
      </w:r>
      <w:r w:rsidRPr="00A7055F">
        <w:rPr>
          <w:rFonts w:ascii="Times New Roman" w:hAnsi="Times New Roman"/>
          <w:sz w:val="28"/>
          <w:szCs w:val="28"/>
        </w:rPr>
        <w:t xml:space="preserve">разработана в </w:t>
      </w:r>
      <w:r>
        <w:rPr>
          <w:rFonts w:ascii="Times New Roman" w:hAnsi="Times New Roman"/>
          <w:sz w:val="28"/>
          <w:szCs w:val="28"/>
        </w:rPr>
        <w:t>соответствии с</w:t>
      </w:r>
      <w:r w:rsidR="0020011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055F">
        <w:rPr>
          <w:rFonts w:ascii="Times New Roman" w:hAnsi="Times New Roman"/>
          <w:sz w:val="28"/>
          <w:szCs w:val="28"/>
        </w:rPr>
        <w:t>Стратеги</w:t>
      </w:r>
      <w:r>
        <w:rPr>
          <w:rFonts w:ascii="Times New Roman" w:hAnsi="Times New Roman"/>
          <w:sz w:val="28"/>
          <w:szCs w:val="28"/>
        </w:rPr>
        <w:t>ей</w:t>
      </w:r>
      <w:r w:rsidRPr="00A7055F">
        <w:rPr>
          <w:rFonts w:ascii="Times New Roman" w:hAnsi="Times New Roman"/>
          <w:sz w:val="28"/>
          <w:szCs w:val="28"/>
        </w:rPr>
        <w:t xml:space="preserve"> </w:t>
      </w:r>
      <w:r w:rsidR="00200114">
        <w:rPr>
          <w:rFonts w:ascii="Times New Roman" w:hAnsi="Times New Roman"/>
          <w:sz w:val="28"/>
          <w:szCs w:val="28"/>
        </w:rPr>
        <w:t xml:space="preserve">инвестиционного </w:t>
      </w:r>
      <w:r w:rsidRPr="00A7055F">
        <w:rPr>
          <w:rFonts w:ascii="Times New Roman" w:hAnsi="Times New Roman"/>
          <w:sz w:val="28"/>
          <w:szCs w:val="28"/>
        </w:rPr>
        <w:t xml:space="preserve">развития </w:t>
      </w:r>
      <w:r w:rsidR="00200114">
        <w:rPr>
          <w:rFonts w:ascii="Times New Roman" w:hAnsi="Times New Roman"/>
          <w:sz w:val="28"/>
          <w:szCs w:val="28"/>
        </w:rPr>
        <w:t>Оренбургской области</w:t>
      </w:r>
      <w:r w:rsidRPr="00A7055F">
        <w:rPr>
          <w:rFonts w:ascii="Times New Roman" w:hAnsi="Times New Roman"/>
          <w:sz w:val="28"/>
          <w:szCs w:val="28"/>
        </w:rPr>
        <w:t xml:space="preserve"> до 2020 года, утвержденной </w:t>
      </w:r>
      <w:r w:rsidR="00200114">
        <w:rPr>
          <w:rFonts w:ascii="Times New Roman" w:hAnsi="Times New Roman"/>
          <w:sz w:val="28"/>
          <w:szCs w:val="28"/>
        </w:rPr>
        <w:t>постановлением</w:t>
      </w:r>
      <w:r w:rsidRPr="00A7055F">
        <w:rPr>
          <w:rFonts w:ascii="Times New Roman" w:hAnsi="Times New Roman"/>
          <w:sz w:val="28"/>
          <w:szCs w:val="28"/>
        </w:rPr>
        <w:t xml:space="preserve"> Правительства </w:t>
      </w:r>
      <w:r w:rsidR="00200114">
        <w:rPr>
          <w:rFonts w:ascii="Times New Roman" w:hAnsi="Times New Roman"/>
          <w:sz w:val="28"/>
          <w:szCs w:val="28"/>
        </w:rPr>
        <w:t>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055F">
        <w:rPr>
          <w:rFonts w:ascii="Times New Roman" w:hAnsi="Times New Roman"/>
          <w:sz w:val="28"/>
          <w:szCs w:val="28"/>
        </w:rPr>
        <w:t xml:space="preserve">от </w:t>
      </w:r>
      <w:r w:rsidR="00200114">
        <w:rPr>
          <w:rFonts w:ascii="Times New Roman" w:hAnsi="Times New Roman"/>
          <w:sz w:val="28"/>
          <w:szCs w:val="28"/>
        </w:rPr>
        <w:t>14</w:t>
      </w:r>
      <w:r w:rsidRPr="00A7055F">
        <w:rPr>
          <w:rFonts w:ascii="Times New Roman" w:hAnsi="Times New Roman"/>
          <w:sz w:val="28"/>
          <w:szCs w:val="28"/>
        </w:rPr>
        <w:t xml:space="preserve"> февраля 201</w:t>
      </w:r>
      <w:r w:rsidR="00200114">
        <w:rPr>
          <w:rFonts w:ascii="Times New Roman" w:hAnsi="Times New Roman"/>
          <w:sz w:val="28"/>
          <w:szCs w:val="28"/>
        </w:rPr>
        <w:t>4</w:t>
      </w:r>
      <w:r w:rsidRPr="00A7055F">
        <w:rPr>
          <w:rFonts w:ascii="Times New Roman" w:hAnsi="Times New Roman"/>
          <w:sz w:val="28"/>
          <w:szCs w:val="28"/>
        </w:rPr>
        <w:t xml:space="preserve"> г</w:t>
      </w:r>
      <w:r w:rsidR="00200114">
        <w:rPr>
          <w:rFonts w:ascii="Times New Roman" w:hAnsi="Times New Roman"/>
          <w:sz w:val="28"/>
          <w:szCs w:val="28"/>
        </w:rPr>
        <w:t>.</w:t>
      </w:r>
      <w:r w:rsidRPr="00A7055F">
        <w:rPr>
          <w:rFonts w:ascii="Times New Roman" w:hAnsi="Times New Roman"/>
          <w:sz w:val="28"/>
          <w:szCs w:val="28"/>
        </w:rPr>
        <w:t xml:space="preserve"> № </w:t>
      </w:r>
      <w:r w:rsidR="00200114">
        <w:rPr>
          <w:rFonts w:ascii="Times New Roman" w:hAnsi="Times New Roman"/>
          <w:sz w:val="28"/>
          <w:szCs w:val="28"/>
        </w:rPr>
        <w:t>95-п</w:t>
      </w:r>
      <w:r w:rsidR="00974C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9C743D">
        <w:rPr>
          <w:rFonts w:ascii="Times New Roman" w:hAnsi="Times New Roman"/>
          <w:sz w:val="28"/>
          <w:szCs w:val="28"/>
        </w:rPr>
        <w:t xml:space="preserve"> </w:t>
      </w:r>
      <w:r w:rsidR="00FC70AB">
        <w:rPr>
          <w:rFonts w:ascii="Times New Roman" w:hAnsi="Times New Roman"/>
          <w:sz w:val="28"/>
          <w:szCs w:val="28"/>
        </w:rPr>
        <w:t>Концепцией развития города Орска</w:t>
      </w:r>
      <w:r w:rsidRPr="00A7055F">
        <w:rPr>
          <w:rFonts w:ascii="Times New Roman" w:hAnsi="Times New Roman"/>
          <w:sz w:val="28"/>
          <w:szCs w:val="28"/>
        </w:rPr>
        <w:t xml:space="preserve"> до 2030 года</w:t>
      </w:r>
      <w:r w:rsidR="005A5D2A">
        <w:rPr>
          <w:rFonts w:ascii="Times New Roman" w:hAnsi="Times New Roman"/>
          <w:sz w:val="28"/>
          <w:szCs w:val="28"/>
        </w:rPr>
        <w:t xml:space="preserve"> </w:t>
      </w:r>
      <w:r w:rsidR="005A5D2A" w:rsidRPr="005A5D2A">
        <w:rPr>
          <w:rFonts w:ascii="Times New Roman" w:hAnsi="Times New Roman"/>
          <w:sz w:val="28"/>
          <w:szCs w:val="28"/>
        </w:rPr>
        <w:t xml:space="preserve">и </w:t>
      </w:r>
      <w:r w:rsidR="005A5D2A" w:rsidRPr="00A7055F">
        <w:rPr>
          <w:rFonts w:ascii="Times New Roman" w:hAnsi="Times New Roman"/>
          <w:sz w:val="28"/>
          <w:szCs w:val="28"/>
        </w:rPr>
        <w:t>Стратеги</w:t>
      </w:r>
      <w:r w:rsidR="005A5D2A">
        <w:rPr>
          <w:rFonts w:ascii="Times New Roman" w:hAnsi="Times New Roman"/>
          <w:sz w:val="28"/>
          <w:szCs w:val="28"/>
        </w:rPr>
        <w:t>ей</w:t>
      </w:r>
      <w:r w:rsidR="005A5D2A" w:rsidRPr="00A7055F">
        <w:rPr>
          <w:rFonts w:ascii="Times New Roman" w:hAnsi="Times New Roman"/>
          <w:sz w:val="28"/>
          <w:szCs w:val="28"/>
        </w:rPr>
        <w:t xml:space="preserve"> развития </w:t>
      </w:r>
      <w:r w:rsidR="005A5D2A">
        <w:rPr>
          <w:rFonts w:ascii="Times New Roman" w:hAnsi="Times New Roman"/>
          <w:sz w:val="28"/>
          <w:szCs w:val="28"/>
        </w:rPr>
        <w:t>города Орска до 2020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055F">
        <w:rPr>
          <w:rFonts w:ascii="Times New Roman" w:hAnsi="Times New Roman"/>
          <w:sz w:val="28"/>
          <w:szCs w:val="28"/>
        </w:rPr>
        <w:t>утвержденной</w:t>
      </w:r>
      <w:r w:rsidR="00FC70AB">
        <w:rPr>
          <w:rFonts w:ascii="Times New Roman" w:hAnsi="Times New Roman"/>
          <w:sz w:val="28"/>
          <w:szCs w:val="28"/>
        </w:rPr>
        <w:t xml:space="preserve"> решением Орского городского Совета депутатов от </w:t>
      </w:r>
      <w:r w:rsidR="005A5D2A">
        <w:rPr>
          <w:rFonts w:ascii="Times New Roman" w:hAnsi="Times New Roman"/>
          <w:sz w:val="28"/>
          <w:szCs w:val="28"/>
        </w:rPr>
        <w:t>28 августа 2013 г.</w:t>
      </w:r>
      <w:r w:rsidR="00FC70AB">
        <w:rPr>
          <w:rFonts w:ascii="Times New Roman" w:hAnsi="Times New Roman"/>
          <w:sz w:val="28"/>
          <w:szCs w:val="28"/>
        </w:rPr>
        <w:t xml:space="preserve"> № </w:t>
      </w:r>
      <w:r w:rsidR="005A5D2A">
        <w:rPr>
          <w:rFonts w:ascii="Times New Roman" w:hAnsi="Times New Roman"/>
          <w:sz w:val="28"/>
          <w:szCs w:val="28"/>
        </w:rPr>
        <w:t>38-612.</w:t>
      </w:r>
      <w:proofErr w:type="gramEnd"/>
    </w:p>
    <w:p w:rsidR="005C0E5A" w:rsidRPr="00A7055F" w:rsidRDefault="005C0E5A" w:rsidP="00EA38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ц</w:t>
      </w:r>
      <w:r w:rsidRPr="00A7055F">
        <w:rPr>
          <w:rFonts w:ascii="Times New Roman" w:hAnsi="Times New Roman"/>
          <w:sz w:val="28"/>
          <w:szCs w:val="28"/>
        </w:rPr>
        <w:t xml:space="preserve">елью </w:t>
      </w:r>
      <w:r>
        <w:rPr>
          <w:rFonts w:ascii="Times New Roman" w:hAnsi="Times New Roman"/>
          <w:sz w:val="28"/>
          <w:szCs w:val="28"/>
        </w:rPr>
        <w:t>с</w:t>
      </w:r>
      <w:r w:rsidRPr="00A7055F">
        <w:rPr>
          <w:rFonts w:ascii="Times New Roman" w:hAnsi="Times New Roman"/>
          <w:sz w:val="28"/>
          <w:szCs w:val="28"/>
        </w:rPr>
        <w:t xml:space="preserve">тратегии является </w:t>
      </w:r>
      <w:r w:rsidRPr="00A7055F">
        <w:rPr>
          <w:rFonts w:ascii="Times New Roman" w:eastAsia="Times New Roman" w:hAnsi="Times New Roman"/>
          <w:sz w:val="28"/>
          <w:szCs w:val="28"/>
        </w:rPr>
        <w:t xml:space="preserve">улучшение инвестиционного климата, обеспечивающее приток инвестиций на территорию </w:t>
      </w:r>
      <w:r w:rsidR="00AC4157">
        <w:rPr>
          <w:rFonts w:ascii="Times New Roman" w:eastAsia="Times New Roman" w:hAnsi="Times New Roman"/>
          <w:sz w:val="28"/>
          <w:szCs w:val="28"/>
        </w:rPr>
        <w:t>города</w:t>
      </w:r>
      <w:r w:rsidRPr="00A7055F">
        <w:rPr>
          <w:rFonts w:ascii="Times New Roman" w:eastAsia="Times New Roman" w:hAnsi="Times New Roman"/>
          <w:sz w:val="28"/>
          <w:szCs w:val="28"/>
        </w:rPr>
        <w:t>, достижение устойчивого экономического роста и повышение уровня жизни населения.</w:t>
      </w:r>
    </w:p>
    <w:p w:rsidR="005C0E5A" w:rsidRPr="00A7055F" w:rsidRDefault="005C0E5A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55F">
        <w:rPr>
          <w:rFonts w:ascii="Times New Roman" w:eastAsia="Times New Roman" w:hAnsi="Times New Roman"/>
          <w:sz w:val="28"/>
          <w:szCs w:val="28"/>
        </w:rPr>
        <w:t>Для достижения главной цели необходимо обеспечить решение следующих задач</w:t>
      </w:r>
      <w:r w:rsidRPr="00A7055F">
        <w:rPr>
          <w:rFonts w:ascii="Times New Roman" w:hAnsi="Times New Roman"/>
          <w:sz w:val="28"/>
          <w:szCs w:val="28"/>
        </w:rPr>
        <w:t>:</w:t>
      </w:r>
    </w:p>
    <w:p w:rsidR="005C0E5A" w:rsidRPr="006011E8" w:rsidRDefault="005C0E5A" w:rsidP="00EA3881">
      <w:pPr>
        <w:pStyle w:val="Default"/>
        <w:ind w:firstLine="709"/>
        <w:jc w:val="both"/>
        <w:rPr>
          <w:sz w:val="28"/>
          <w:szCs w:val="28"/>
        </w:rPr>
      </w:pPr>
      <w:r w:rsidRPr="006011E8">
        <w:rPr>
          <w:bCs/>
          <w:sz w:val="28"/>
          <w:szCs w:val="28"/>
        </w:rPr>
        <w:t xml:space="preserve">минимизация административных барьеров и инфраструктурных ограничений </w:t>
      </w:r>
      <w:r w:rsidRPr="006011E8">
        <w:rPr>
          <w:sz w:val="28"/>
          <w:szCs w:val="28"/>
        </w:rPr>
        <w:t>барьеров для осуществления инвестиционных проектов;</w:t>
      </w:r>
    </w:p>
    <w:p w:rsidR="005C0E5A" w:rsidRPr="00A7055F" w:rsidRDefault="005C0E5A" w:rsidP="00EA3881">
      <w:pPr>
        <w:pStyle w:val="Default"/>
        <w:ind w:firstLine="709"/>
        <w:jc w:val="both"/>
        <w:rPr>
          <w:sz w:val="28"/>
          <w:szCs w:val="28"/>
        </w:rPr>
      </w:pPr>
      <w:r w:rsidRPr="006011E8">
        <w:rPr>
          <w:sz w:val="28"/>
          <w:szCs w:val="28"/>
          <w:shd w:val="clear" w:color="auto" w:fill="FFFFFF"/>
        </w:rPr>
        <w:t>формирование инвестиционной культуры</w:t>
      </w:r>
      <w:r w:rsidRPr="00A7055F">
        <w:rPr>
          <w:sz w:val="28"/>
          <w:szCs w:val="28"/>
          <w:shd w:val="clear" w:color="auto" w:fill="FFFFFF"/>
        </w:rPr>
        <w:t xml:space="preserve"> и организаци</w:t>
      </w:r>
      <w:r w:rsidR="00974C3F">
        <w:rPr>
          <w:sz w:val="28"/>
          <w:szCs w:val="28"/>
          <w:shd w:val="clear" w:color="auto" w:fill="FFFFFF"/>
        </w:rPr>
        <w:t>я</w:t>
      </w:r>
      <w:r w:rsidRPr="00A7055F">
        <w:rPr>
          <w:sz w:val="28"/>
          <w:szCs w:val="28"/>
          <w:shd w:val="clear" w:color="auto" w:fill="FFFFFF"/>
        </w:rPr>
        <w:t xml:space="preserve"> инвестиционного процесса в </w:t>
      </w:r>
      <w:r w:rsidR="00AC4157">
        <w:rPr>
          <w:sz w:val="28"/>
          <w:szCs w:val="28"/>
          <w:shd w:val="clear" w:color="auto" w:fill="FFFFFF"/>
        </w:rPr>
        <w:t>городе Орске</w:t>
      </w:r>
      <w:r w:rsidRPr="00A7055F">
        <w:rPr>
          <w:sz w:val="28"/>
          <w:szCs w:val="28"/>
          <w:shd w:val="clear" w:color="auto" w:fill="FFFFFF"/>
        </w:rPr>
        <w:t>;</w:t>
      </w:r>
    </w:p>
    <w:p w:rsidR="005C0E5A" w:rsidRPr="00A7055F" w:rsidRDefault="005C0E5A" w:rsidP="00EA3881">
      <w:pPr>
        <w:pStyle w:val="Default"/>
        <w:ind w:firstLine="709"/>
        <w:jc w:val="both"/>
        <w:rPr>
          <w:sz w:val="28"/>
          <w:szCs w:val="28"/>
        </w:rPr>
      </w:pPr>
      <w:r w:rsidRPr="00A7055F">
        <w:rPr>
          <w:sz w:val="28"/>
          <w:szCs w:val="28"/>
        </w:rPr>
        <w:t>развитие кадрового потенциала, предполагающе</w:t>
      </w:r>
      <w:r>
        <w:rPr>
          <w:sz w:val="28"/>
          <w:szCs w:val="28"/>
        </w:rPr>
        <w:t>е</w:t>
      </w:r>
      <w:r w:rsidRPr="00A7055F">
        <w:rPr>
          <w:sz w:val="28"/>
          <w:szCs w:val="28"/>
        </w:rPr>
        <w:t xml:space="preserve"> </w:t>
      </w:r>
      <w:r w:rsidRPr="004049AA">
        <w:rPr>
          <w:sz w:val="28"/>
          <w:szCs w:val="28"/>
        </w:rPr>
        <w:t xml:space="preserve">формирование </w:t>
      </w:r>
      <w:r w:rsidRPr="00A7055F">
        <w:rPr>
          <w:sz w:val="28"/>
          <w:szCs w:val="28"/>
        </w:rPr>
        <w:t>механизмов профессиональной подготовки и переподготовки специалистов по направлениям, соответствующим потребностям инвесторов;</w:t>
      </w:r>
    </w:p>
    <w:p w:rsidR="005C0E5A" w:rsidRPr="00A7055F" w:rsidRDefault="005C0E5A" w:rsidP="00EA3881">
      <w:pPr>
        <w:pStyle w:val="Default"/>
        <w:ind w:firstLine="770"/>
        <w:jc w:val="both"/>
        <w:rPr>
          <w:sz w:val="28"/>
          <w:szCs w:val="28"/>
        </w:rPr>
      </w:pPr>
      <w:r w:rsidRPr="00A7055F">
        <w:rPr>
          <w:sz w:val="28"/>
          <w:szCs w:val="28"/>
        </w:rPr>
        <w:t xml:space="preserve">развитие гибкой системы поддержки инвестиционных проектов, соответствующих приоритетам инвестиционной политики </w:t>
      </w:r>
      <w:r w:rsidR="00B556DA">
        <w:rPr>
          <w:sz w:val="28"/>
          <w:szCs w:val="28"/>
        </w:rPr>
        <w:t>города</w:t>
      </w:r>
      <w:r w:rsidRPr="00A7055F">
        <w:rPr>
          <w:sz w:val="28"/>
          <w:szCs w:val="28"/>
        </w:rPr>
        <w:t>, в том числе за счет развития механизмов государственно-частного партнерства;</w:t>
      </w:r>
    </w:p>
    <w:p w:rsidR="005C0E5A" w:rsidRPr="00A7055F" w:rsidRDefault="005C0E5A" w:rsidP="00EA3881">
      <w:pPr>
        <w:pStyle w:val="Default"/>
        <w:ind w:firstLine="770"/>
        <w:jc w:val="both"/>
        <w:rPr>
          <w:sz w:val="28"/>
          <w:szCs w:val="28"/>
        </w:rPr>
      </w:pPr>
      <w:r w:rsidRPr="00A7055F">
        <w:rPr>
          <w:sz w:val="28"/>
          <w:szCs w:val="28"/>
        </w:rPr>
        <w:t xml:space="preserve">позиционирование </w:t>
      </w:r>
      <w:r w:rsidR="00B556DA">
        <w:rPr>
          <w:sz w:val="28"/>
          <w:szCs w:val="28"/>
        </w:rPr>
        <w:t>Орска</w:t>
      </w:r>
      <w:r w:rsidRPr="00A7055F">
        <w:rPr>
          <w:sz w:val="28"/>
          <w:szCs w:val="28"/>
        </w:rPr>
        <w:t xml:space="preserve"> как </w:t>
      </w:r>
      <w:proofErr w:type="spellStart"/>
      <w:r w:rsidRPr="00A7055F">
        <w:rPr>
          <w:sz w:val="28"/>
          <w:szCs w:val="28"/>
        </w:rPr>
        <w:t>инвестиционно</w:t>
      </w:r>
      <w:r>
        <w:rPr>
          <w:sz w:val="28"/>
          <w:szCs w:val="28"/>
        </w:rPr>
        <w:t>-</w:t>
      </w:r>
      <w:r w:rsidRPr="00A7055F">
        <w:rPr>
          <w:sz w:val="28"/>
          <w:szCs w:val="28"/>
        </w:rPr>
        <w:t>привлекательного</w:t>
      </w:r>
      <w:proofErr w:type="spellEnd"/>
      <w:r w:rsidRPr="00A7055F">
        <w:rPr>
          <w:sz w:val="28"/>
          <w:szCs w:val="28"/>
        </w:rPr>
        <w:t xml:space="preserve"> </w:t>
      </w:r>
      <w:r w:rsidR="00B556DA">
        <w:rPr>
          <w:sz w:val="28"/>
          <w:szCs w:val="28"/>
        </w:rPr>
        <w:t>города</w:t>
      </w:r>
      <w:r w:rsidRPr="00A7055F">
        <w:rPr>
          <w:sz w:val="28"/>
          <w:szCs w:val="28"/>
        </w:rPr>
        <w:t xml:space="preserve"> на инвестиционной карте </w:t>
      </w:r>
      <w:r w:rsidR="00B556DA">
        <w:rPr>
          <w:sz w:val="28"/>
          <w:szCs w:val="28"/>
        </w:rPr>
        <w:t>Оренбургской области и Российской Федерации</w:t>
      </w:r>
      <w:r w:rsidR="00044638">
        <w:rPr>
          <w:sz w:val="28"/>
          <w:szCs w:val="28"/>
        </w:rPr>
        <w:t>,</w:t>
      </w:r>
      <w:r w:rsidRPr="00A7055F">
        <w:rPr>
          <w:sz w:val="28"/>
          <w:szCs w:val="28"/>
        </w:rPr>
        <w:t xml:space="preserve"> формирование положительного инвестиционного имиджа </w:t>
      </w:r>
      <w:r w:rsidR="00B556DA">
        <w:rPr>
          <w:sz w:val="28"/>
          <w:szCs w:val="28"/>
        </w:rPr>
        <w:t>города Орска</w:t>
      </w:r>
      <w:r w:rsidRPr="00A7055F">
        <w:rPr>
          <w:sz w:val="28"/>
          <w:szCs w:val="28"/>
        </w:rPr>
        <w:t>.</w:t>
      </w:r>
    </w:p>
    <w:p w:rsidR="005C0E5A" w:rsidRDefault="005C0E5A" w:rsidP="00EA388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П</w:t>
      </w:r>
      <w:r w:rsidRPr="00B04769">
        <w:rPr>
          <w:rFonts w:ascii="Times New Roman" w:hAnsi="Times New Roman"/>
          <w:sz w:val="28"/>
          <w:szCs w:val="28"/>
        </w:rPr>
        <w:t xml:space="preserve">оказатели эффективности стратегии разработаны с учетом </w:t>
      </w:r>
      <w:r w:rsidR="00B556DA">
        <w:rPr>
          <w:rFonts w:ascii="Times New Roman" w:hAnsi="Times New Roman"/>
          <w:sz w:val="28"/>
          <w:szCs w:val="28"/>
        </w:rPr>
        <w:t>стоящих перед городом</w:t>
      </w:r>
      <w:r w:rsidRPr="00B04769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769">
        <w:rPr>
          <w:rFonts w:ascii="Times New Roman" w:hAnsi="Times New Roman"/>
          <w:sz w:val="28"/>
          <w:szCs w:val="28"/>
        </w:rPr>
        <w:t>и распределены в соответствии с задачами стратегии.</w:t>
      </w:r>
    </w:p>
    <w:p w:rsidR="008D5185" w:rsidRPr="00A7055F" w:rsidRDefault="004A0A59" w:rsidP="008D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55F">
        <w:rPr>
          <w:rFonts w:ascii="Times New Roman" w:hAnsi="Times New Roman"/>
          <w:bCs/>
          <w:sz w:val="28"/>
          <w:szCs w:val="28"/>
        </w:rPr>
        <w:t xml:space="preserve">Целевые индикаторы реализации </w:t>
      </w:r>
      <w:r>
        <w:rPr>
          <w:rFonts w:ascii="Times New Roman" w:hAnsi="Times New Roman"/>
          <w:bCs/>
          <w:sz w:val="28"/>
          <w:szCs w:val="28"/>
        </w:rPr>
        <w:t>с</w:t>
      </w:r>
      <w:r w:rsidRPr="00A7055F">
        <w:rPr>
          <w:rFonts w:ascii="Times New Roman" w:hAnsi="Times New Roman"/>
          <w:bCs/>
          <w:sz w:val="28"/>
          <w:szCs w:val="28"/>
        </w:rPr>
        <w:t>тратегии</w:t>
      </w:r>
      <w:r>
        <w:rPr>
          <w:rFonts w:ascii="Times New Roman" w:hAnsi="Times New Roman"/>
          <w:bCs/>
          <w:sz w:val="28"/>
          <w:szCs w:val="28"/>
        </w:rPr>
        <w:t xml:space="preserve"> приведены в таблице 2.</w:t>
      </w:r>
      <w:r w:rsidR="008D5185">
        <w:rPr>
          <w:rFonts w:ascii="Times New Roman" w:hAnsi="Times New Roman"/>
          <w:bCs/>
          <w:sz w:val="28"/>
          <w:szCs w:val="28"/>
        </w:rPr>
        <w:t xml:space="preserve"> </w:t>
      </w:r>
      <w:r w:rsidR="008D5185">
        <w:rPr>
          <w:rFonts w:ascii="Times New Roman" w:hAnsi="Times New Roman"/>
          <w:sz w:val="28"/>
          <w:szCs w:val="28"/>
        </w:rPr>
        <w:t>Руководители отраслевых (функциональных) и территориальных органов администрации города несут личную ответственность за достижение целевых значений плановых показателей. Достижение плановых показателей учитывается при оценке деятельности руководителей отраслевых (функциональных) и территориальных органов администрации города.</w:t>
      </w:r>
    </w:p>
    <w:p w:rsidR="005C0E5A" w:rsidRPr="00A7055F" w:rsidRDefault="005C0E5A" w:rsidP="008D5185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  <w:sectPr w:rsidR="005C0E5A" w:rsidRPr="00A7055F" w:rsidSect="004B6D7A">
          <w:headerReference w:type="default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C0E5A" w:rsidRDefault="005C0E5A" w:rsidP="00EA3881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055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Целевые индикаторы реализации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7055F">
        <w:rPr>
          <w:rFonts w:ascii="Times New Roman" w:hAnsi="Times New Roman" w:cs="Times New Roman"/>
          <w:bCs/>
          <w:sz w:val="28"/>
          <w:szCs w:val="28"/>
        </w:rPr>
        <w:t>тратегии</w:t>
      </w:r>
    </w:p>
    <w:p w:rsidR="00360AC7" w:rsidRPr="00360AC7" w:rsidRDefault="00360AC7" w:rsidP="00EA3881">
      <w:pPr>
        <w:pStyle w:val="ConsPlusNormal"/>
        <w:widowControl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5C0E5A" w:rsidRPr="00A7055F" w:rsidRDefault="005C0E5A" w:rsidP="00EA3881">
      <w:pPr>
        <w:pStyle w:val="ConsPlusNormal"/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2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4"/>
        <w:gridCol w:w="3570"/>
        <w:gridCol w:w="1812"/>
        <w:gridCol w:w="833"/>
        <w:gridCol w:w="833"/>
        <w:gridCol w:w="833"/>
        <w:gridCol w:w="833"/>
        <w:gridCol w:w="833"/>
        <w:gridCol w:w="833"/>
        <w:gridCol w:w="786"/>
        <w:gridCol w:w="878"/>
        <w:gridCol w:w="2410"/>
      </w:tblGrid>
      <w:tr w:rsidR="005C0E5A" w:rsidRPr="000C0220">
        <w:trPr>
          <w:tblCellSpacing w:w="5" w:type="nil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60AC7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Единица    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0DA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5C0E5A" w:rsidRPr="00A7055F" w:rsidRDefault="00360AC7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</w:tr>
      <w:tr w:rsidR="005C0E5A" w:rsidRPr="000C0220">
        <w:trPr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A59" w:rsidRPr="004A0A59" w:rsidRDefault="004A0A59" w:rsidP="00EA3881">
      <w:pPr>
        <w:spacing w:after="0" w:line="235" w:lineRule="auto"/>
        <w:rPr>
          <w:sz w:val="2"/>
          <w:szCs w:val="2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7"/>
        <w:gridCol w:w="3563"/>
        <w:gridCol w:w="19"/>
        <w:gridCol w:w="1792"/>
        <w:gridCol w:w="833"/>
        <w:gridCol w:w="833"/>
        <w:gridCol w:w="833"/>
        <w:gridCol w:w="833"/>
        <w:gridCol w:w="833"/>
        <w:gridCol w:w="833"/>
        <w:gridCol w:w="797"/>
        <w:gridCol w:w="883"/>
        <w:gridCol w:w="2409"/>
      </w:tblGrid>
      <w:tr w:rsidR="005C0E5A" w:rsidRPr="000C0220" w:rsidTr="005233BB">
        <w:trPr>
          <w:tblHeader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E5A" w:rsidRPr="000C0220">
        <w:trPr>
          <w:tblCellSpacing w:w="5" w:type="nil"/>
        </w:trPr>
        <w:tc>
          <w:tcPr>
            <w:tcW w:w="1516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Default"/>
              <w:spacing w:line="235" w:lineRule="auto"/>
              <w:jc w:val="both"/>
            </w:pPr>
            <w:r w:rsidRPr="00A7055F">
              <w:t>Задача 1. М</w:t>
            </w:r>
            <w:r w:rsidRPr="000C0220">
              <w:rPr>
                <w:bCs/>
              </w:rPr>
              <w:t xml:space="preserve">инимизация административных барьеров и инфраструктурных ограничений </w:t>
            </w:r>
            <w:r w:rsidRPr="006011E8">
              <w:t>барьеров</w:t>
            </w:r>
            <w:r w:rsidRPr="007A6D08">
              <w:rPr>
                <w:color w:val="FF0000"/>
              </w:rPr>
              <w:t xml:space="preserve"> </w:t>
            </w:r>
            <w:r w:rsidRPr="00A7055F">
              <w:t xml:space="preserve">для осуществления инвестиционных проектов </w:t>
            </w:r>
          </w:p>
        </w:tc>
      </w:tr>
      <w:tr w:rsidR="005C0E5A" w:rsidRPr="000C0220" w:rsidTr="005233BB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5233BB" w:rsidRDefault="005C0E5A" w:rsidP="005233BB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предпринимательским сообществом общих условий ведения предпринимательской деятельности в </w:t>
            </w:r>
            <w:r w:rsidR="005233BB">
              <w:rPr>
                <w:rFonts w:ascii="Times New Roman" w:hAnsi="Times New Roman" w:cs="Times New Roman"/>
                <w:sz w:val="24"/>
                <w:szCs w:val="24"/>
              </w:rPr>
              <w:t>городе Орске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6,5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7,0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7,5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8,0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8,0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8,0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A0A59" w:rsidRDefault="005233BB" w:rsidP="00EA3881">
            <w:pPr>
              <w:pStyle w:val="ConsPlusCell"/>
              <w:widowControl/>
              <w:spacing w:line="235" w:lineRule="auto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отдел по работе с предприятиями промышленности, малого, среднего бизнеса и перспективного развития администрации города (далее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5C0E5A" w:rsidRPr="000C0220" w:rsidTr="005233BB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2.</w:t>
            </w:r>
          </w:p>
        </w:tc>
        <w:tc>
          <w:tcPr>
            <w:tcW w:w="3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5233BB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Предельное количество процедур, необходимых для получения разрешения на строительство эталонного объекта капитального строительства непроизводственного назначения                  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единиц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40,0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30,0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15,0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13,0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12,0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11,0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11,0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11,0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министерство строительства, жилищно-коммунального и дорожного хозяйства Оренбургской области (далее – </w:t>
            </w:r>
            <w:proofErr w:type="spellStart"/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минстрой</w:t>
            </w:r>
            <w:proofErr w:type="spellEnd"/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)</w:t>
            </w:r>
          </w:p>
        </w:tc>
      </w:tr>
      <w:tr w:rsidR="005C0E5A" w:rsidRPr="000C0220" w:rsidTr="005233BB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3.</w:t>
            </w:r>
          </w:p>
        </w:tc>
        <w:tc>
          <w:tcPr>
            <w:tcW w:w="3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Предельный срок  прохождения всех процедур, необходимых для получения разрешения на строительство эталонного объекта капитального строительства непроизводственного  назначения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дней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350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280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130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90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75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56  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56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56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минстрой</w:t>
            </w:r>
            <w:proofErr w:type="spellEnd"/>
          </w:p>
        </w:tc>
      </w:tr>
      <w:tr w:rsidR="005233BB" w:rsidRPr="000C0220" w:rsidTr="005233BB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BB" w:rsidRPr="00A7055F" w:rsidRDefault="005233BB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BB" w:rsidRPr="00A7055F" w:rsidRDefault="005233BB" w:rsidP="005233BB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 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планирования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 и градостроительного зонирова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BB" w:rsidRPr="00A7055F" w:rsidRDefault="005233BB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BB" w:rsidRPr="00A7055F" w:rsidRDefault="005233BB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BB" w:rsidRDefault="005233BB">
            <w:r w:rsidRPr="006544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BB" w:rsidRDefault="005233BB">
            <w:r w:rsidRPr="006544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BB" w:rsidRDefault="005233BB">
            <w:r w:rsidRPr="006544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BB" w:rsidRDefault="005233BB">
            <w:r w:rsidRPr="006544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BB" w:rsidRDefault="005233BB">
            <w:r w:rsidRPr="006544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BB" w:rsidRDefault="005233BB">
            <w:r w:rsidRPr="006544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BB" w:rsidRDefault="005233BB">
            <w:r w:rsidRPr="006544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BB" w:rsidRDefault="005233BB" w:rsidP="004F0CFB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архитектуры и градостроительства администрации города</w:t>
            </w:r>
          </w:p>
          <w:p w:rsidR="005233BB" w:rsidRDefault="005233BB" w:rsidP="00EA3881">
            <w:pPr>
              <w:pStyle w:val="ConsPlusCell"/>
              <w:widowControl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BB" w:rsidRPr="00A7055F" w:rsidRDefault="005233BB" w:rsidP="00EA3881">
            <w:pPr>
              <w:pStyle w:val="ConsPlusCell"/>
              <w:widowControl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5A" w:rsidRPr="000C0220" w:rsidTr="005233BB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4F0C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автомобильных дорог общего пользования </w:t>
            </w:r>
            <w:r w:rsidR="004F0CFB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значения, соответствующих нормативным требованиям транспортно-эксплуатационных показателей          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    к 2011 году    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2,0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2,5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3,0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3,5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4F0CFB" w:rsidP="004F0C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города</w:t>
            </w:r>
          </w:p>
        </w:tc>
      </w:tr>
      <w:tr w:rsidR="005C0E5A" w:rsidRPr="000C0220" w:rsidTr="005233BB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4A0A59" w:rsidP="00EA38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  <w:r w:rsidR="005C0E5A" w:rsidRPr="00A7055F">
              <w:rPr>
                <w:rFonts w:ascii="Times New Roman" w:hAnsi="Times New Roman" w:cs="Times New Roman"/>
                <w:sz w:val="24"/>
                <w:szCs w:val="24"/>
              </w:rPr>
              <w:t>обновления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E5A"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фондов             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4F0CFB" w:rsidP="00EA38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4F0CFB" w:rsidP="00EA38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12,9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14,2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15,6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17,2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17,0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17,0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4F0CFB" w:rsidP="00EA38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администрации города </w:t>
            </w:r>
          </w:p>
        </w:tc>
      </w:tr>
      <w:tr w:rsidR="005C0E5A" w:rsidRPr="000C0220" w:rsidTr="005233BB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Предельное количество этапов (процедур), необходимых для технологического присоединения к объектам </w:t>
            </w:r>
            <w:proofErr w:type="spellStart"/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электросетевого</w:t>
            </w:r>
            <w:proofErr w:type="spellEnd"/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хозяйства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единиц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8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6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6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6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5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5  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МЭРППиТ</w:t>
            </w:r>
            <w:proofErr w:type="spellEnd"/>
          </w:p>
        </w:tc>
      </w:tr>
      <w:tr w:rsidR="005C0E5A" w:rsidRPr="000C0220" w:rsidTr="005233BB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4F0CFB">
            <w:pPr>
              <w:pStyle w:val="ConsPlusCell"/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Предельный срок подключения</w:t>
            </w: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  <w:t xml:space="preserve">потребителей (до 150 кВт) </w:t>
            </w:r>
            <w:proofErr w:type="gramStart"/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с даты поступления</w:t>
            </w:r>
            <w:proofErr w:type="gramEnd"/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заявки на технологическое присоединение до даты подписания акта о</w:t>
            </w:r>
            <w:r w:rsidR="004A0A59"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технологическом присоединении к объектам </w:t>
            </w:r>
            <w:proofErr w:type="spellStart"/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электросетевого</w:t>
            </w:r>
            <w:proofErr w:type="spellEnd"/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хозяйства               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дней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276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167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45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43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41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40  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40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МЭРППиТ</w:t>
            </w:r>
            <w:proofErr w:type="spellEnd"/>
          </w:p>
        </w:tc>
      </w:tr>
      <w:tr w:rsidR="005C0E5A" w:rsidRPr="000C0220">
        <w:trPr>
          <w:tblCellSpacing w:w="5" w:type="nil"/>
        </w:trPr>
        <w:tc>
          <w:tcPr>
            <w:tcW w:w="1516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4F0CFB">
            <w:pPr>
              <w:pStyle w:val="Default"/>
              <w:jc w:val="center"/>
            </w:pPr>
            <w:r w:rsidRPr="000C0220">
              <w:t>Задача 2. Ф</w:t>
            </w:r>
            <w:r w:rsidRPr="000C0220">
              <w:rPr>
                <w:shd w:val="clear" w:color="auto" w:fill="FFFFFF"/>
              </w:rPr>
              <w:t xml:space="preserve">ормирование инвестиционной культуры и организация инвестиционного процесса в </w:t>
            </w:r>
            <w:r w:rsidR="004F0CFB">
              <w:rPr>
                <w:shd w:val="clear" w:color="auto" w:fill="FFFFFF"/>
              </w:rPr>
              <w:t>городе Орске</w:t>
            </w:r>
          </w:p>
        </w:tc>
      </w:tr>
      <w:tr w:rsidR="005C0E5A" w:rsidRPr="000C0220" w:rsidTr="005233BB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4F0C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</w:t>
            </w:r>
            <w:r w:rsidR="004A0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</w:t>
            </w:r>
            <w:proofErr w:type="gramStart"/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положений стандарта</w:t>
            </w:r>
            <w:r w:rsidR="004A0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</w:t>
            </w:r>
            <w:r w:rsidR="004A0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CFB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="004F0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CFB">
              <w:rPr>
                <w:rFonts w:ascii="Times New Roman" w:hAnsi="Times New Roman" w:cs="Times New Roman"/>
                <w:sz w:val="24"/>
                <w:szCs w:val="24"/>
              </w:rPr>
              <w:t>города Орска</w:t>
            </w:r>
            <w:proofErr w:type="gramEnd"/>
            <w:r w:rsidR="004F0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A0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обеспечению благоприятного</w:t>
            </w:r>
            <w:r w:rsidR="004A0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инвестиционного  климата в</w:t>
            </w:r>
            <w:r w:rsidR="004A0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CFB">
              <w:rPr>
                <w:rFonts w:ascii="Times New Roman" w:hAnsi="Times New Roman" w:cs="Times New Roman"/>
                <w:sz w:val="24"/>
                <w:szCs w:val="24"/>
              </w:rPr>
              <w:t>городе Орске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       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4F0CFB" w:rsidP="00EA38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</w:t>
            </w:r>
          </w:p>
        </w:tc>
      </w:tr>
      <w:tr w:rsidR="005C0E5A" w:rsidRPr="000C0220" w:rsidTr="005233BB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4F0CFB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Оценка п</w:t>
            </w:r>
            <w:r w:rsidR="004A0A59">
              <w:rPr>
                <w:rFonts w:ascii="Times New Roman" w:hAnsi="Times New Roman" w:cs="Times New Roman"/>
                <w:sz w:val="24"/>
                <w:szCs w:val="24"/>
              </w:rPr>
              <w:t>редпринимательским сообществом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4A0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реализации внедренных</w:t>
            </w:r>
            <w:r w:rsidR="004A0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составляющих</w:t>
            </w:r>
            <w:r w:rsidR="004A0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r w:rsidR="004A0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</w:t>
            </w:r>
            <w:r w:rsidR="004A0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CFB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города Орска</w:t>
            </w:r>
            <w:proofErr w:type="gramEnd"/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r w:rsidR="004A0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обеспечению благоприятного</w:t>
            </w:r>
            <w:r w:rsidR="004A0A59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климата 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0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CFB">
              <w:rPr>
                <w:rFonts w:ascii="Times New Roman" w:hAnsi="Times New Roman" w:cs="Times New Roman"/>
                <w:sz w:val="24"/>
                <w:szCs w:val="24"/>
              </w:rPr>
              <w:t>городе Орске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баллов       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6,5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7,0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7,5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8,0 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8,0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8,0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4F0CFB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gramEnd"/>
          </w:p>
        </w:tc>
      </w:tr>
      <w:tr w:rsidR="005C0E5A" w:rsidRPr="000C0220">
        <w:trPr>
          <w:tblCellSpacing w:w="5" w:type="nil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3.</w:t>
            </w:r>
            <w:r w:rsidR="00974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кадрового потенциала и </w:t>
            </w:r>
            <w:r w:rsidRPr="00A7055F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механизмов профессиональной подготовки и переподготовки специалистов по направлениям, соответствующим потребностям инвесторов</w:t>
            </w:r>
          </w:p>
        </w:tc>
      </w:tr>
      <w:tr w:rsidR="005C0E5A" w:rsidRPr="000C0220" w:rsidTr="005233BB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59" w:rsidRPr="00974C3F" w:rsidRDefault="005C0E5A" w:rsidP="004F0CFB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74C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Удельный вес организаций,</w:t>
            </w:r>
            <w:r w:rsidR="00F44E17" w:rsidRPr="00974C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4C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осуществляющих технологиче</w:t>
            </w:r>
            <w:r w:rsidR="00974C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ские инновации, в общем </w:t>
            </w:r>
            <w:r w:rsidRPr="00974C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количестве обследованных организаций   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   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21,1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23,0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25,0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26,9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27,0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4F0CFB" w:rsidRDefault="005C0E5A" w:rsidP="00EA3881">
            <w:pPr>
              <w:pStyle w:val="ConsPlusCell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F0CF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27,0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4F0CFB" w:rsidP="00EA3881">
            <w:pPr>
              <w:pStyle w:val="ConsPlusCel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</w:t>
            </w:r>
          </w:p>
        </w:tc>
      </w:tr>
      <w:tr w:rsidR="00633A80" w:rsidRPr="000C0220" w:rsidTr="005233BB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0" w:rsidRPr="00A7055F" w:rsidRDefault="00633A80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0" w:rsidRPr="00A7055F" w:rsidRDefault="00633A80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безработных                 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0" w:rsidRPr="00A7055F" w:rsidRDefault="00633A80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экономически активному 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населению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0" w:rsidRPr="00633A80" w:rsidRDefault="00633A80" w:rsidP="00EA3881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33A8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5,4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0" w:rsidRPr="00633A80" w:rsidRDefault="00633A80" w:rsidP="00EA3881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33A8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5,4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0" w:rsidRPr="00633A80" w:rsidRDefault="00633A80" w:rsidP="00EA3881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33A8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5,4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0" w:rsidRPr="00633A80" w:rsidRDefault="00633A80" w:rsidP="00EA3881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33A8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5,4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0" w:rsidRPr="00633A80" w:rsidRDefault="00633A80" w:rsidP="00EA3881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33A8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5,4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0" w:rsidRPr="00633A80" w:rsidRDefault="00633A80" w:rsidP="00EA3881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33A8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5,4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0" w:rsidRPr="00633A80" w:rsidRDefault="00633A80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33A8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5,4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0" w:rsidRPr="00633A80" w:rsidRDefault="00633A80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33A8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5,4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0" w:rsidRPr="00A7055F" w:rsidRDefault="00633A80" w:rsidP="00AC5EAA">
            <w:pPr>
              <w:pStyle w:val="ConsPlusCel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</w:t>
            </w:r>
          </w:p>
        </w:tc>
      </w:tr>
      <w:tr w:rsidR="005C0E5A" w:rsidRPr="000C0220" w:rsidTr="005233BB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4A0A59" w:rsidP="00EA3881">
            <w:pPr>
              <w:pStyle w:val="ConsPlusCel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 </w:t>
            </w:r>
            <w:r w:rsidR="005C0E5A"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прироста среднемесячной    заработной платы                       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процентов к</w:t>
            </w:r>
            <w:r w:rsidR="00F44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предыдуще</w:t>
            </w:r>
            <w:r w:rsidR="00F44E17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4A0A59">
              <w:rPr>
                <w:rFonts w:ascii="Times New Roman" w:hAnsi="Times New Roman" w:cs="Times New Roman"/>
                <w:sz w:val="24"/>
                <w:szCs w:val="24"/>
              </w:rPr>
              <w:t>году с учетом</w:t>
            </w:r>
            <w:r w:rsidR="004A0A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индекса 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потребительских цен          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633A80" w:rsidRDefault="005C0E5A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33A8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8,1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633A80" w:rsidRDefault="005C0E5A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33A8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8,2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633A80" w:rsidRDefault="005C0E5A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33A8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8,7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633A80" w:rsidRDefault="005C0E5A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33A8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8,3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633A80" w:rsidRDefault="005C0E5A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33A8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8,3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633A80" w:rsidRDefault="005C0E5A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33A8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8,3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307432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633A80">
              <w:rPr>
                <w:rFonts w:ascii="Times New Roman" w:hAnsi="Times New Roman" w:cs="Times New Roman"/>
                <w:sz w:val="24"/>
                <w:szCs w:val="24"/>
              </w:rPr>
              <w:t>экономики администрации города</w:t>
            </w:r>
          </w:p>
        </w:tc>
      </w:tr>
      <w:tr w:rsidR="005C0E5A" w:rsidRPr="000C0220">
        <w:trPr>
          <w:tblCellSpacing w:w="5" w:type="nil"/>
        </w:trPr>
        <w:tc>
          <w:tcPr>
            <w:tcW w:w="1516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17" w:rsidRDefault="005C0E5A" w:rsidP="00EA3881">
            <w:pPr>
              <w:pStyle w:val="Default"/>
              <w:spacing w:line="230" w:lineRule="auto"/>
              <w:jc w:val="center"/>
            </w:pPr>
            <w:r w:rsidRPr="000C0220">
              <w:rPr>
                <w:shd w:val="clear" w:color="auto" w:fill="FFFFFF"/>
              </w:rPr>
              <w:t xml:space="preserve">Задача 4. </w:t>
            </w:r>
            <w:r w:rsidRPr="00A7055F">
              <w:t>Развитие гибкой системы поддержки инвестиционных проектов, соответствующих приоритетам инвестиционной</w:t>
            </w:r>
          </w:p>
          <w:p w:rsidR="005C0E5A" w:rsidRPr="00A7055F" w:rsidRDefault="005C0E5A" w:rsidP="00307432">
            <w:pPr>
              <w:pStyle w:val="Default"/>
              <w:spacing w:line="230" w:lineRule="auto"/>
              <w:jc w:val="center"/>
            </w:pPr>
            <w:r w:rsidRPr="00A7055F">
              <w:t xml:space="preserve">политики </w:t>
            </w:r>
            <w:r w:rsidR="00307432">
              <w:t>города Орска</w:t>
            </w:r>
            <w:r w:rsidRPr="00A7055F">
              <w:t>, в том числе за счет развития механизмов государственно-частного партнерства</w:t>
            </w:r>
          </w:p>
        </w:tc>
      </w:tr>
      <w:tr w:rsidR="005C0E5A" w:rsidRPr="000C0220" w:rsidTr="005233BB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307432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Прирост  инвестиций   в основной капитал 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17" w:rsidRDefault="005C0E5A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    </w:t>
            </w:r>
          </w:p>
          <w:p w:rsidR="005C0E5A" w:rsidRPr="00A7055F" w:rsidRDefault="005C0E5A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44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предыдущему    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периоду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5C0E5A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307432" w:rsidRDefault="005C0E5A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3,2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307432" w:rsidRDefault="005C0E5A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3,4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307432" w:rsidRDefault="005C0E5A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3,6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307432" w:rsidRDefault="005C0E5A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3,8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307432" w:rsidRDefault="005C0E5A" w:rsidP="00EA3881">
            <w:pPr>
              <w:pStyle w:val="ConsPlusCell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3,8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307432" w:rsidRDefault="005C0E5A" w:rsidP="00EA3881">
            <w:pPr>
              <w:pStyle w:val="ConsPlusCell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3,8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A7055F" w:rsidRDefault="00307432" w:rsidP="00EA3881">
            <w:pPr>
              <w:pStyle w:val="ConsPlusCel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</w:t>
            </w:r>
          </w:p>
        </w:tc>
      </w:tr>
      <w:tr w:rsidR="00307432" w:rsidRPr="000C0220" w:rsidTr="005233BB">
        <w:trPr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307432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Прирост оборота продукции  и услуг, производимых малыми предприятиями, в том числе </w:t>
            </w:r>
            <w:proofErr w:type="spellStart"/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микропредприятиями</w:t>
            </w:r>
            <w:proofErr w:type="spellEnd"/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индивидуальными предпринимателями 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к предыдущему    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году  (в сопоставимых ценах)       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307432" w:rsidRDefault="00307432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6,0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307432" w:rsidRDefault="00307432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6,0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307432" w:rsidRDefault="00307432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6,0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307432" w:rsidRDefault="00307432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6,0 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307432" w:rsidRDefault="00307432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6,0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307432" w:rsidRDefault="00307432" w:rsidP="00EA3881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6,0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AC5EAA">
            <w:pPr>
              <w:pStyle w:val="ConsPlusCel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</w:t>
            </w:r>
          </w:p>
        </w:tc>
      </w:tr>
      <w:tr w:rsidR="00307432" w:rsidRPr="000C0220" w:rsidTr="005233BB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F44E17" w:rsidRDefault="00307432" w:rsidP="00307432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4E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Оценка предпринимательским сообществом эффективности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</w:t>
            </w:r>
            <w:r w:rsidRPr="00F44E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зации мер поддержки малого и среднего предпринимательства         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баллов       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307432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6,5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307432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7,0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307432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7,5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307432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8,0 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307432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8,0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307432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8,0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gramEnd"/>
          </w:p>
        </w:tc>
      </w:tr>
      <w:tr w:rsidR="00307432" w:rsidRPr="000C0220" w:rsidTr="005233BB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307432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Прирост количества субъектов малого и среднего предпринимательства, осуществляющих деятельность на территории Оренбургской области                     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к предыдущему    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году         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307432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3,1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307432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3,1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307432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3,1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307432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3,1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307432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307432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gramEnd"/>
          </w:p>
        </w:tc>
      </w:tr>
      <w:tr w:rsidR="00307432" w:rsidRPr="000C0220" w:rsidTr="005233BB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307432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предпринимателей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 органов местного самоуправления города Орска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, деятельность которых непосредственно связана с привлечением инвестиций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307432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1500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307432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1500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307432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1500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307432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1500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307432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1500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307432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gramEnd"/>
          </w:p>
        </w:tc>
      </w:tr>
      <w:tr w:rsidR="00307432" w:rsidRPr="000C0220">
        <w:trPr>
          <w:tblCellSpacing w:w="5" w:type="nil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Default="00307432" w:rsidP="00EA3881">
            <w:pPr>
              <w:pStyle w:val="Default"/>
              <w:spacing w:line="235" w:lineRule="auto"/>
              <w:jc w:val="center"/>
            </w:pPr>
            <w:r w:rsidRPr="00A7055F">
              <w:t xml:space="preserve">Задача 5. Позиционирование </w:t>
            </w:r>
            <w:r>
              <w:t>Орска</w:t>
            </w:r>
            <w:r w:rsidRPr="00A7055F">
              <w:t xml:space="preserve"> как </w:t>
            </w:r>
            <w:proofErr w:type="spellStart"/>
            <w:r w:rsidRPr="00A7055F">
              <w:t>инвестиционно-привлекательного</w:t>
            </w:r>
            <w:proofErr w:type="spellEnd"/>
            <w:r w:rsidRPr="00A7055F">
              <w:t xml:space="preserve"> </w:t>
            </w:r>
            <w:r>
              <w:t>города</w:t>
            </w:r>
            <w:r w:rsidRPr="00A7055F">
              <w:t xml:space="preserve"> на инвестиционной карте </w:t>
            </w:r>
            <w:r>
              <w:t>Оренбургской области,</w:t>
            </w:r>
          </w:p>
          <w:p w:rsidR="00307432" w:rsidRPr="000C0220" w:rsidRDefault="00307432" w:rsidP="00307432">
            <w:pPr>
              <w:pStyle w:val="Default"/>
              <w:spacing w:line="235" w:lineRule="auto"/>
              <w:jc w:val="center"/>
            </w:pPr>
            <w:r>
              <w:t>Российской Федерации</w:t>
            </w:r>
            <w:r w:rsidRPr="00A7055F">
              <w:t xml:space="preserve"> и формирование положительного инвестиционного имиджа </w:t>
            </w:r>
            <w:r>
              <w:t>города Орска</w:t>
            </w:r>
          </w:p>
        </w:tc>
      </w:tr>
      <w:tr w:rsidR="00307432" w:rsidRPr="000C0220" w:rsidTr="005233BB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307432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брошюры 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>нвестиционн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7055F">
              <w:rPr>
                <w:rFonts w:ascii="Times New Roman" w:hAnsi="Times New Roman" w:cs="Times New Roman"/>
                <w:sz w:val="24"/>
                <w:szCs w:val="24"/>
              </w:rPr>
              <w:t xml:space="preserve"> паспорт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Орска»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307432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307432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307432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307432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307432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307432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074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AC5EAA">
            <w:pPr>
              <w:pStyle w:val="ConsPlusCell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</w:t>
            </w:r>
          </w:p>
        </w:tc>
      </w:tr>
      <w:tr w:rsidR="00307432" w:rsidRPr="000C0220" w:rsidTr="005233BB">
        <w:trPr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F44E17" w:rsidRDefault="00307432" w:rsidP="00EA3881">
            <w:pPr>
              <w:pStyle w:val="ConsPlusCell"/>
              <w:widowControl/>
              <w:spacing w:line="235" w:lineRule="auto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 в ежегодном</w:t>
            </w:r>
            <w:r w:rsidRPr="00F44E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экономического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форуме </w:t>
            </w:r>
            <w:r w:rsidRPr="00F44E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«Оренбуржье»</w:t>
            </w:r>
            <w:proofErr w:type="gramEnd"/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Default="00307432">
            <w:r w:rsidRPr="009F719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Default="00307432">
            <w:r w:rsidRPr="009F719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Default="00307432">
            <w:r w:rsidRPr="009F719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Default="00307432">
            <w:r w:rsidRPr="009F719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Default="00307432">
            <w:r w:rsidRPr="009F719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Default="00307432">
            <w:r w:rsidRPr="009F719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Default="00307432">
            <w:r w:rsidRPr="009F719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32" w:rsidRPr="00A7055F" w:rsidRDefault="00307432" w:rsidP="00EA3881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</w:t>
            </w:r>
          </w:p>
        </w:tc>
      </w:tr>
    </w:tbl>
    <w:p w:rsidR="005C0E5A" w:rsidRPr="00A7055F" w:rsidRDefault="005C0E5A" w:rsidP="00EA3881">
      <w:pPr>
        <w:pStyle w:val="BlockQuotation"/>
        <w:widowControl/>
        <w:tabs>
          <w:tab w:val="left" w:pos="-426"/>
        </w:tabs>
        <w:ind w:left="0" w:right="-57" w:firstLine="0"/>
        <w:sectPr w:rsidR="005C0E5A" w:rsidRPr="00A7055F" w:rsidSect="004A0A59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C0E5A" w:rsidRPr="00BB0C74" w:rsidRDefault="00FC56D4" w:rsidP="00EA38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lastRenderedPageBreak/>
        <w:t>2.</w:t>
      </w:r>
      <w:r w:rsidR="005C0E5A" w:rsidRPr="00BB0C74">
        <w:rPr>
          <w:rFonts w:ascii="Times New Roman" w:hAnsi="Times New Roman"/>
          <w:b/>
          <w:sz w:val="28"/>
          <w:szCs w:val="40"/>
        </w:rPr>
        <w:t>2. Отраслевые приоритеты инвестиционного развития</w:t>
      </w:r>
      <w:r w:rsidR="004C244C" w:rsidRPr="00BB0C74">
        <w:rPr>
          <w:rFonts w:ascii="Times New Roman" w:hAnsi="Times New Roman"/>
          <w:b/>
          <w:sz w:val="28"/>
          <w:szCs w:val="40"/>
        </w:rPr>
        <w:t xml:space="preserve"> </w:t>
      </w:r>
      <w:r>
        <w:rPr>
          <w:rFonts w:ascii="Times New Roman" w:hAnsi="Times New Roman"/>
          <w:b/>
          <w:sz w:val="28"/>
          <w:szCs w:val="40"/>
        </w:rPr>
        <w:t>города</w:t>
      </w:r>
      <w:r w:rsidR="004C244C" w:rsidRPr="00BB0C74">
        <w:rPr>
          <w:rFonts w:ascii="Times New Roman" w:hAnsi="Times New Roman"/>
          <w:b/>
          <w:sz w:val="28"/>
          <w:szCs w:val="40"/>
        </w:rPr>
        <w:t xml:space="preserve"> Орска</w:t>
      </w:r>
    </w:p>
    <w:p w:rsidR="00F44E17" w:rsidRPr="006D4D72" w:rsidRDefault="00F44E17" w:rsidP="00EA38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5C0E5A" w:rsidRPr="00A7055F" w:rsidRDefault="005C0E5A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55F">
        <w:rPr>
          <w:rFonts w:ascii="Times New Roman" w:hAnsi="Times New Roman"/>
          <w:sz w:val="28"/>
          <w:szCs w:val="28"/>
        </w:rPr>
        <w:t xml:space="preserve">Результат реализации </w:t>
      </w:r>
      <w:r>
        <w:rPr>
          <w:rFonts w:ascii="Times New Roman" w:hAnsi="Times New Roman"/>
          <w:sz w:val="28"/>
          <w:szCs w:val="28"/>
        </w:rPr>
        <w:t>с</w:t>
      </w:r>
      <w:r w:rsidRPr="00A7055F">
        <w:rPr>
          <w:rFonts w:ascii="Times New Roman" w:hAnsi="Times New Roman"/>
          <w:sz w:val="28"/>
          <w:szCs w:val="28"/>
        </w:rPr>
        <w:t xml:space="preserve">тратегии во многом определяется правильностью определения стратегических приоритетов и направлений инвестиционного развития </w:t>
      </w:r>
      <w:r w:rsidR="00342BA4">
        <w:rPr>
          <w:rFonts w:ascii="Times New Roman" w:hAnsi="Times New Roman"/>
          <w:sz w:val="28"/>
          <w:szCs w:val="28"/>
        </w:rPr>
        <w:t>города Орска</w:t>
      </w:r>
      <w:r w:rsidRPr="00A7055F">
        <w:rPr>
          <w:rFonts w:ascii="Times New Roman" w:hAnsi="Times New Roman"/>
          <w:sz w:val="28"/>
          <w:szCs w:val="28"/>
        </w:rPr>
        <w:t>.</w:t>
      </w:r>
    </w:p>
    <w:p w:rsidR="005C0E5A" w:rsidRPr="00A7055F" w:rsidRDefault="005C0E5A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55F">
        <w:rPr>
          <w:rFonts w:ascii="Times New Roman" w:hAnsi="Times New Roman"/>
          <w:sz w:val="28"/>
          <w:szCs w:val="28"/>
        </w:rPr>
        <w:t>Реализация цел</w:t>
      </w:r>
      <w:r>
        <w:rPr>
          <w:rFonts w:ascii="Times New Roman" w:hAnsi="Times New Roman"/>
          <w:sz w:val="28"/>
          <w:szCs w:val="28"/>
        </w:rPr>
        <w:t>ей</w:t>
      </w:r>
      <w:r w:rsidRPr="00A7055F">
        <w:rPr>
          <w:rFonts w:ascii="Times New Roman" w:hAnsi="Times New Roman"/>
          <w:sz w:val="28"/>
          <w:szCs w:val="28"/>
        </w:rPr>
        <w:t xml:space="preserve"> и задач </w:t>
      </w:r>
      <w:r>
        <w:rPr>
          <w:rFonts w:ascii="Times New Roman" w:hAnsi="Times New Roman"/>
          <w:sz w:val="28"/>
          <w:szCs w:val="28"/>
        </w:rPr>
        <w:t>с</w:t>
      </w:r>
      <w:r w:rsidRPr="00A7055F">
        <w:rPr>
          <w:rFonts w:ascii="Times New Roman" w:hAnsi="Times New Roman"/>
          <w:sz w:val="28"/>
          <w:szCs w:val="28"/>
        </w:rPr>
        <w:t>тратегии должны осуществляться в соответствии с отраслевыми приоритетами инвестиционной политики.</w:t>
      </w:r>
    </w:p>
    <w:p w:rsidR="005C0E5A" w:rsidRPr="00A7055F" w:rsidRDefault="005C0E5A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40"/>
        </w:rPr>
      </w:pPr>
      <w:r w:rsidRPr="00A7055F">
        <w:rPr>
          <w:rFonts w:ascii="Times New Roman" w:hAnsi="Times New Roman"/>
          <w:sz w:val="28"/>
          <w:szCs w:val="40"/>
        </w:rPr>
        <w:t xml:space="preserve">Основными традиционными отраслями экономики </w:t>
      </w:r>
      <w:r w:rsidR="00342BA4">
        <w:rPr>
          <w:rFonts w:ascii="Times New Roman" w:hAnsi="Times New Roman"/>
          <w:sz w:val="28"/>
          <w:szCs w:val="40"/>
        </w:rPr>
        <w:t>города</w:t>
      </w:r>
      <w:r w:rsidRPr="00A7055F">
        <w:rPr>
          <w:rFonts w:ascii="Times New Roman" w:hAnsi="Times New Roman"/>
          <w:sz w:val="28"/>
          <w:szCs w:val="40"/>
        </w:rPr>
        <w:t xml:space="preserve"> являются: </w:t>
      </w:r>
      <w:r w:rsidR="00342BA4">
        <w:rPr>
          <w:rFonts w:ascii="Times New Roman" w:hAnsi="Times New Roman"/>
          <w:sz w:val="28"/>
          <w:szCs w:val="40"/>
        </w:rPr>
        <w:t>нефтепереработка</w:t>
      </w:r>
      <w:r w:rsidRPr="00A7055F">
        <w:rPr>
          <w:rFonts w:ascii="Times New Roman" w:hAnsi="Times New Roman"/>
          <w:sz w:val="28"/>
          <w:szCs w:val="40"/>
        </w:rPr>
        <w:t xml:space="preserve">, цветная и черная металлургия, машиностроение, </w:t>
      </w:r>
      <w:r w:rsidR="000116C3">
        <w:rPr>
          <w:rFonts w:ascii="Times New Roman" w:hAnsi="Times New Roman"/>
          <w:sz w:val="28"/>
          <w:szCs w:val="40"/>
        </w:rPr>
        <w:t xml:space="preserve">производство готовых металлических изделий, </w:t>
      </w:r>
      <w:r w:rsidR="00B018A3">
        <w:rPr>
          <w:rFonts w:ascii="Times New Roman" w:hAnsi="Times New Roman"/>
          <w:sz w:val="28"/>
          <w:szCs w:val="40"/>
        </w:rPr>
        <w:t xml:space="preserve">добыча полезных ископаемых, </w:t>
      </w:r>
      <w:r w:rsidRPr="00A7055F">
        <w:rPr>
          <w:rFonts w:ascii="Times New Roman" w:hAnsi="Times New Roman"/>
          <w:sz w:val="28"/>
          <w:szCs w:val="40"/>
        </w:rPr>
        <w:t xml:space="preserve">химическое производство, </w:t>
      </w:r>
      <w:r w:rsidR="000116C3">
        <w:rPr>
          <w:rFonts w:ascii="Times New Roman" w:hAnsi="Times New Roman"/>
          <w:sz w:val="28"/>
          <w:szCs w:val="40"/>
        </w:rPr>
        <w:t>производство пищевых продуктов</w:t>
      </w:r>
      <w:r w:rsidRPr="00A7055F">
        <w:rPr>
          <w:rFonts w:ascii="Times New Roman" w:hAnsi="Times New Roman"/>
          <w:sz w:val="28"/>
          <w:szCs w:val="40"/>
        </w:rPr>
        <w:t xml:space="preserve">. </w:t>
      </w:r>
      <w:r>
        <w:rPr>
          <w:rFonts w:ascii="Times New Roman" w:hAnsi="Times New Roman"/>
          <w:sz w:val="28"/>
          <w:szCs w:val="40"/>
        </w:rPr>
        <w:t>В</w:t>
      </w:r>
      <w:r w:rsidRPr="00A7055F">
        <w:rPr>
          <w:rFonts w:ascii="Times New Roman" w:hAnsi="Times New Roman"/>
          <w:sz w:val="28"/>
          <w:szCs w:val="40"/>
        </w:rPr>
        <w:t xml:space="preserve"> настоящее время </w:t>
      </w:r>
      <w:r w:rsidR="000116C3">
        <w:rPr>
          <w:rFonts w:ascii="Times New Roman" w:hAnsi="Times New Roman"/>
          <w:sz w:val="28"/>
          <w:szCs w:val="40"/>
        </w:rPr>
        <w:t xml:space="preserve">в городе активно развиваются </w:t>
      </w:r>
      <w:r w:rsidRPr="00A7055F">
        <w:rPr>
          <w:rFonts w:ascii="Times New Roman" w:hAnsi="Times New Roman"/>
          <w:sz w:val="28"/>
          <w:szCs w:val="40"/>
        </w:rPr>
        <w:t>постиндустриальные сегменты</w:t>
      </w:r>
      <w:r w:rsidR="000116C3">
        <w:rPr>
          <w:rFonts w:ascii="Times New Roman" w:hAnsi="Times New Roman"/>
          <w:sz w:val="28"/>
          <w:szCs w:val="40"/>
        </w:rPr>
        <w:t xml:space="preserve"> </w:t>
      </w:r>
      <w:r w:rsidRPr="00A7055F">
        <w:rPr>
          <w:rFonts w:ascii="Times New Roman" w:hAnsi="Times New Roman"/>
          <w:sz w:val="28"/>
          <w:szCs w:val="40"/>
        </w:rPr>
        <w:t xml:space="preserve">– </w:t>
      </w:r>
      <w:r w:rsidR="000116C3">
        <w:rPr>
          <w:rFonts w:ascii="Times New Roman" w:hAnsi="Times New Roman"/>
          <w:sz w:val="28"/>
          <w:szCs w:val="40"/>
        </w:rPr>
        <w:t xml:space="preserve">торговля и услуги населению, </w:t>
      </w:r>
      <w:r w:rsidR="000116C3" w:rsidRPr="00A7055F">
        <w:rPr>
          <w:rFonts w:ascii="Times New Roman" w:hAnsi="Times New Roman"/>
          <w:sz w:val="28"/>
          <w:szCs w:val="40"/>
        </w:rPr>
        <w:t>формируются новые</w:t>
      </w:r>
      <w:r w:rsidR="000116C3">
        <w:rPr>
          <w:rFonts w:ascii="Times New Roman" w:hAnsi="Times New Roman"/>
          <w:sz w:val="28"/>
          <w:szCs w:val="40"/>
        </w:rPr>
        <w:t xml:space="preserve"> – альтернативная энергетика</w:t>
      </w:r>
      <w:r w:rsidRPr="00E4405B">
        <w:rPr>
          <w:rFonts w:ascii="Times New Roman" w:hAnsi="Times New Roman"/>
          <w:color w:val="000000"/>
          <w:sz w:val="28"/>
          <w:szCs w:val="40"/>
        </w:rPr>
        <w:t>.</w:t>
      </w:r>
    </w:p>
    <w:p w:rsidR="005C0E5A" w:rsidRDefault="003F50BC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З</w:t>
      </w:r>
      <w:r w:rsidR="005C0E5A" w:rsidRPr="00A7055F">
        <w:rPr>
          <w:rFonts w:ascii="Times New Roman" w:hAnsi="Times New Roman"/>
          <w:sz w:val="28"/>
          <w:szCs w:val="40"/>
        </w:rPr>
        <w:t xml:space="preserve">начительная часть </w:t>
      </w:r>
      <w:r w:rsidR="009F6A76">
        <w:rPr>
          <w:rFonts w:ascii="Times New Roman" w:hAnsi="Times New Roman"/>
          <w:sz w:val="28"/>
          <w:szCs w:val="40"/>
        </w:rPr>
        <w:t xml:space="preserve">городских </w:t>
      </w:r>
      <w:r w:rsidR="005C0E5A" w:rsidRPr="00A7055F">
        <w:rPr>
          <w:rFonts w:ascii="Times New Roman" w:hAnsi="Times New Roman"/>
          <w:sz w:val="28"/>
          <w:szCs w:val="40"/>
        </w:rPr>
        <w:t>предприятий нуждается в смене стратегии или тактики их развития, что определяет приоритеты инвестиционной деятельности внутри базовых от</w:t>
      </w:r>
      <w:r w:rsidR="005C0E5A" w:rsidRPr="009A1596">
        <w:rPr>
          <w:rFonts w:ascii="Times New Roman" w:hAnsi="Times New Roman"/>
          <w:sz w:val="28"/>
          <w:szCs w:val="40"/>
        </w:rPr>
        <w:t>раслей.</w:t>
      </w:r>
    </w:p>
    <w:p w:rsidR="005C0E5A" w:rsidRPr="00A7055F" w:rsidRDefault="005C0E5A" w:rsidP="00EA3881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A7055F">
        <w:rPr>
          <w:rFonts w:ascii="Times New Roman" w:hAnsi="Times New Roman"/>
          <w:sz w:val="28"/>
          <w:szCs w:val="28"/>
        </w:rPr>
        <w:t>Основными приоритетами для инвестирования являются:</w:t>
      </w:r>
    </w:p>
    <w:p w:rsidR="005C0E5A" w:rsidRPr="009A1596" w:rsidRDefault="005C0E5A" w:rsidP="00EA3881">
      <w:pPr>
        <w:pStyle w:val="1"/>
        <w:numPr>
          <w:ilvl w:val="0"/>
          <w:numId w:val="1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40"/>
        </w:rPr>
      </w:pPr>
      <w:r w:rsidRPr="009A1596">
        <w:rPr>
          <w:rFonts w:ascii="Times New Roman" w:hAnsi="Times New Roman"/>
          <w:sz w:val="28"/>
          <w:szCs w:val="40"/>
        </w:rPr>
        <w:t xml:space="preserve">В </w:t>
      </w:r>
      <w:r w:rsidR="009F6A76">
        <w:rPr>
          <w:rFonts w:ascii="Times New Roman" w:hAnsi="Times New Roman"/>
          <w:sz w:val="28"/>
          <w:szCs w:val="40"/>
        </w:rPr>
        <w:t>сфере нефтеперера</w:t>
      </w:r>
      <w:r w:rsidR="003F633D">
        <w:rPr>
          <w:rFonts w:ascii="Times New Roman" w:hAnsi="Times New Roman"/>
          <w:sz w:val="28"/>
          <w:szCs w:val="40"/>
        </w:rPr>
        <w:t>б</w:t>
      </w:r>
      <w:r w:rsidR="009F6A76">
        <w:rPr>
          <w:rFonts w:ascii="Times New Roman" w:hAnsi="Times New Roman"/>
          <w:sz w:val="28"/>
          <w:szCs w:val="40"/>
        </w:rPr>
        <w:t>отки</w:t>
      </w:r>
      <w:r w:rsidRPr="009A1596">
        <w:rPr>
          <w:rFonts w:ascii="Times New Roman" w:hAnsi="Times New Roman"/>
          <w:sz w:val="28"/>
          <w:szCs w:val="40"/>
        </w:rPr>
        <w:t>:</w:t>
      </w:r>
    </w:p>
    <w:p w:rsidR="005C0E5A" w:rsidRDefault="003F633D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техническое перевооружение и модернизация производства;</w:t>
      </w:r>
    </w:p>
    <w:p w:rsidR="003F633D" w:rsidRPr="00A7055F" w:rsidRDefault="003F633D" w:rsidP="003F63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A7055F">
        <w:rPr>
          <w:rFonts w:ascii="Times New Roman" w:hAnsi="Times New Roman"/>
          <w:sz w:val="28"/>
          <w:szCs w:val="28"/>
        </w:rPr>
        <w:t>вовлечение в переработку техногенного сырья и отходов;</w:t>
      </w:r>
    </w:p>
    <w:p w:rsidR="003F633D" w:rsidRDefault="003F633D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C0E5A" w:rsidRPr="00A7055F">
        <w:rPr>
          <w:rFonts w:ascii="Times New Roman" w:hAnsi="Times New Roman"/>
          <w:sz w:val="28"/>
          <w:szCs w:val="28"/>
        </w:rPr>
        <w:t xml:space="preserve">обеспечение экологической безопасности переработки и транспортировки </w:t>
      </w:r>
      <w:r>
        <w:rPr>
          <w:rFonts w:ascii="Times New Roman" w:hAnsi="Times New Roman"/>
          <w:sz w:val="28"/>
          <w:szCs w:val="28"/>
        </w:rPr>
        <w:t>нефтепродуктов.</w:t>
      </w:r>
    </w:p>
    <w:p w:rsidR="005C0E5A" w:rsidRPr="00FC56D4" w:rsidRDefault="005C0E5A" w:rsidP="00FC56D4">
      <w:pPr>
        <w:pStyle w:val="af1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C56D4">
        <w:rPr>
          <w:rFonts w:ascii="Times New Roman" w:hAnsi="Times New Roman"/>
          <w:sz w:val="28"/>
          <w:szCs w:val="28"/>
        </w:rPr>
        <w:t>В металлургическом комплексе:</w:t>
      </w:r>
    </w:p>
    <w:p w:rsidR="005C0E5A" w:rsidRPr="00A7055F" w:rsidRDefault="003F633D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м</w:t>
      </w:r>
      <w:r w:rsidR="005C0E5A" w:rsidRPr="00A7055F">
        <w:rPr>
          <w:rFonts w:ascii="Times New Roman" w:hAnsi="Times New Roman"/>
          <w:sz w:val="28"/>
          <w:szCs w:val="28"/>
        </w:rPr>
        <w:t>одернизация и техническое перевооружение предприятий;</w:t>
      </w:r>
    </w:p>
    <w:p w:rsidR="005C0E5A" w:rsidRPr="00A7055F" w:rsidRDefault="003F633D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C0E5A" w:rsidRPr="00A7055F">
        <w:rPr>
          <w:rFonts w:ascii="Times New Roman" w:hAnsi="Times New Roman"/>
          <w:sz w:val="28"/>
          <w:szCs w:val="28"/>
        </w:rPr>
        <w:t>создание новых видов продукции с повышенной добавленной стоимостью;</w:t>
      </w:r>
    </w:p>
    <w:p w:rsidR="005C0E5A" w:rsidRPr="00A7055F" w:rsidRDefault="003F633D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C0E5A" w:rsidRPr="00A7055F">
        <w:rPr>
          <w:rFonts w:ascii="Times New Roman" w:hAnsi="Times New Roman"/>
          <w:sz w:val="28"/>
          <w:szCs w:val="28"/>
        </w:rPr>
        <w:t>вовлечение в переработку техногенного сырья и отходов;</w:t>
      </w:r>
    </w:p>
    <w:p w:rsidR="005C0E5A" w:rsidRPr="00A7055F" w:rsidRDefault="003F633D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C0E5A" w:rsidRPr="00A7055F">
        <w:rPr>
          <w:rFonts w:ascii="Times New Roman" w:hAnsi="Times New Roman"/>
          <w:sz w:val="28"/>
          <w:szCs w:val="28"/>
        </w:rPr>
        <w:t xml:space="preserve">реализация проектов по внедрению ресурсосберегающих технологий и повышению </w:t>
      </w:r>
      <w:proofErr w:type="spellStart"/>
      <w:r w:rsidR="005C0E5A" w:rsidRPr="00A7055F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5C0E5A" w:rsidRPr="00A7055F">
        <w:rPr>
          <w:rFonts w:ascii="Times New Roman" w:hAnsi="Times New Roman"/>
          <w:sz w:val="28"/>
          <w:szCs w:val="28"/>
        </w:rPr>
        <w:t>.</w:t>
      </w:r>
    </w:p>
    <w:p w:rsidR="005C0E5A" w:rsidRPr="00FC56D4" w:rsidRDefault="005C0E5A" w:rsidP="00FC56D4">
      <w:pPr>
        <w:pStyle w:val="a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6D4">
        <w:rPr>
          <w:rFonts w:ascii="Times New Roman" w:hAnsi="Times New Roman"/>
          <w:sz w:val="28"/>
          <w:szCs w:val="28"/>
        </w:rPr>
        <w:t>В машиностроительном комплексе:</w:t>
      </w:r>
    </w:p>
    <w:p w:rsidR="005C0E5A" w:rsidRPr="00A7055F" w:rsidRDefault="003F633D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C0E5A" w:rsidRPr="00A7055F">
        <w:rPr>
          <w:rFonts w:ascii="Times New Roman" w:hAnsi="Times New Roman"/>
          <w:sz w:val="28"/>
          <w:szCs w:val="28"/>
        </w:rPr>
        <w:t>реализация инвестиционных проектов</w:t>
      </w:r>
      <w:r w:rsidR="005C0E5A">
        <w:rPr>
          <w:rFonts w:ascii="Times New Roman" w:hAnsi="Times New Roman"/>
          <w:sz w:val="28"/>
          <w:szCs w:val="28"/>
        </w:rPr>
        <w:t>,</w:t>
      </w:r>
      <w:r w:rsidR="005C0E5A" w:rsidRPr="00A7055F">
        <w:rPr>
          <w:rFonts w:ascii="Times New Roman" w:hAnsi="Times New Roman"/>
          <w:sz w:val="28"/>
          <w:szCs w:val="28"/>
        </w:rPr>
        <w:t xml:space="preserve"> обеспечивающих ресурсосбережение и снижение материалоемкости, оптимизацию технологических процессов;</w:t>
      </w:r>
    </w:p>
    <w:p w:rsidR="005C0E5A" w:rsidRPr="00A7055F" w:rsidRDefault="003F633D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C0E5A" w:rsidRPr="00A7055F">
        <w:rPr>
          <w:rFonts w:ascii="Times New Roman" w:hAnsi="Times New Roman"/>
          <w:sz w:val="28"/>
          <w:szCs w:val="28"/>
        </w:rPr>
        <w:t>организация и развитие производства сельхозтехники, импортозамещающего оборудования;</w:t>
      </w:r>
    </w:p>
    <w:p w:rsidR="005C0E5A" w:rsidRPr="00A7055F" w:rsidRDefault="003F633D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C0E5A" w:rsidRPr="00A7055F">
        <w:rPr>
          <w:rFonts w:ascii="Times New Roman" w:hAnsi="Times New Roman"/>
          <w:sz w:val="28"/>
          <w:szCs w:val="28"/>
        </w:rPr>
        <w:t>реализация проектов подготовки кадров для предприятий машиностроения, создание инжинирингового центра;</w:t>
      </w:r>
    </w:p>
    <w:p w:rsidR="005C0E5A" w:rsidRPr="00A7055F" w:rsidRDefault="003F633D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C0E5A" w:rsidRPr="00A7055F">
        <w:rPr>
          <w:rFonts w:ascii="Times New Roman" w:hAnsi="Times New Roman"/>
          <w:sz w:val="28"/>
          <w:szCs w:val="28"/>
        </w:rPr>
        <w:t>производство энергосберегающего оборудования для промышленно</w:t>
      </w:r>
      <w:r w:rsidR="005C0E5A">
        <w:rPr>
          <w:rFonts w:ascii="Times New Roman" w:hAnsi="Times New Roman"/>
          <w:sz w:val="28"/>
          <w:szCs w:val="28"/>
        </w:rPr>
        <w:t xml:space="preserve">сти, агропромышленного </w:t>
      </w:r>
      <w:r w:rsidR="00D97DC7">
        <w:rPr>
          <w:rFonts w:ascii="Times New Roman" w:hAnsi="Times New Roman"/>
          <w:sz w:val="28"/>
          <w:szCs w:val="28"/>
        </w:rPr>
        <w:t>и коммунального комплексов</w:t>
      </w:r>
      <w:r w:rsidR="005C0E5A" w:rsidRPr="00A7055F">
        <w:rPr>
          <w:rFonts w:ascii="Times New Roman" w:hAnsi="Times New Roman"/>
          <w:sz w:val="28"/>
          <w:szCs w:val="28"/>
        </w:rPr>
        <w:t>.</w:t>
      </w:r>
    </w:p>
    <w:p w:rsidR="005C0E5A" w:rsidRPr="00FC56D4" w:rsidRDefault="005C0E5A" w:rsidP="00FC56D4">
      <w:pPr>
        <w:pStyle w:val="a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6D4">
        <w:rPr>
          <w:rFonts w:ascii="Times New Roman" w:hAnsi="Times New Roman"/>
          <w:sz w:val="28"/>
          <w:szCs w:val="28"/>
        </w:rPr>
        <w:t xml:space="preserve">В </w:t>
      </w:r>
      <w:r w:rsidR="003F633D" w:rsidRPr="00FC56D4">
        <w:rPr>
          <w:rFonts w:ascii="Times New Roman" w:hAnsi="Times New Roman"/>
          <w:sz w:val="28"/>
          <w:szCs w:val="40"/>
        </w:rPr>
        <w:t>производство готовых металлических изделий</w:t>
      </w:r>
      <w:r w:rsidRPr="00FC56D4">
        <w:rPr>
          <w:rFonts w:ascii="Times New Roman" w:hAnsi="Times New Roman"/>
          <w:sz w:val="28"/>
          <w:szCs w:val="28"/>
        </w:rPr>
        <w:t>:</w:t>
      </w:r>
    </w:p>
    <w:p w:rsidR="005C0E5A" w:rsidRDefault="003F633D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5C0E5A" w:rsidRPr="00A7055F">
        <w:rPr>
          <w:rFonts w:ascii="Times New Roman" w:hAnsi="Times New Roman"/>
          <w:sz w:val="28"/>
          <w:szCs w:val="28"/>
        </w:rPr>
        <w:t>обновление основных фондов, перестройка материально-технической базы с целью обеспечения потребности рынка в современной, конкурентоспособной продукции;</w:t>
      </w:r>
    </w:p>
    <w:p w:rsidR="00AA6E0E" w:rsidRPr="00A7055F" w:rsidRDefault="00AA6E0E" w:rsidP="00AA6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A7055F">
        <w:rPr>
          <w:rFonts w:ascii="Times New Roman" w:hAnsi="Times New Roman"/>
          <w:sz w:val="28"/>
          <w:szCs w:val="28"/>
        </w:rPr>
        <w:t>создание новых видов продукции с повышенной добавленной стоимостью;</w:t>
      </w:r>
    </w:p>
    <w:p w:rsidR="005C0E5A" w:rsidRPr="00A7055F" w:rsidRDefault="00AA6E0E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C0E5A" w:rsidRPr="00A7055F">
        <w:rPr>
          <w:rFonts w:ascii="Times New Roman" w:hAnsi="Times New Roman"/>
          <w:sz w:val="28"/>
          <w:szCs w:val="28"/>
        </w:rPr>
        <w:t>снижение ресурсных, энергетических и трудовых затрат на единицу продукции, повышение экологической безопасности существующих и новых производств</w:t>
      </w:r>
      <w:r>
        <w:rPr>
          <w:rFonts w:ascii="Times New Roman" w:hAnsi="Times New Roman"/>
          <w:sz w:val="28"/>
          <w:szCs w:val="28"/>
        </w:rPr>
        <w:t>. </w:t>
      </w:r>
    </w:p>
    <w:p w:rsidR="00F14368" w:rsidRDefault="00F14368" w:rsidP="00FC56D4">
      <w:pPr>
        <w:pStyle w:val="2"/>
        <w:numPr>
          <w:ilvl w:val="0"/>
          <w:numId w:val="14"/>
        </w:numPr>
        <w:ind w:right="0"/>
        <w:rPr>
          <w:sz w:val="28"/>
          <w:szCs w:val="40"/>
        </w:rPr>
      </w:pPr>
      <w:r>
        <w:rPr>
          <w:sz w:val="28"/>
          <w:szCs w:val="28"/>
        </w:rPr>
        <w:t xml:space="preserve">В сфере </w:t>
      </w:r>
      <w:r>
        <w:rPr>
          <w:sz w:val="28"/>
          <w:szCs w:val="40"/>
        </w:rPr>
        <w:t>добычи полезных ископаемых:</w:t>
      </w:r>
    </w:p>
    <w:p w:rsidR="00B062A4" w:rsidRPr="00A7055F" w:rsidRDefault="00B062A4" w:rsidP="00B06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м</w:t>
      </w:r>
      <w:r w:rsidRPr="00A7055F">
        <w:rPr>
          <w:rFonts w:ascii="Times New Roman" w:hAnsi="Times New Roman"/>
          <w:sz w:val="28"/>
          <w:szCs w:val="28"/>
        </w:rPr>
        <w:t>одернизация и техническое перевооружение предприятий;</w:t>
      </w:r>
    </w:p>
    <w:p w:rsidR="00B062A4" w:rsidRDefault="00B062A4" w:rsidP="00B06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A7055F">
        <w:rPr>
          <w:rFonts w:ascii="Times New Roman" w:hAnsi="Times New Roman"/>
          <w:sz w:val="28"/>
          <w:szCs w:val="28"/>
        </w:rPr>
        <w:t xml:space="preserve">обеспечение экологической безопасности </w:t>
      </w:r>
      <w:r>
        <w:rPr>
          <w:rFonts w:ascii="Times New Roman" w:hAnsi="Times New Roman"/>
          <w:sz w:val="28"/>
          <w:szCs w:val="28"/>
        </w:rPr>
        <w:t>добычи полезных ископаемых;</w:t>
      </w:r>
    </w:p>
    <w:p w:rsidR="00B062A4" w:rsidRPr="00A7055F" w:rsidRDefault="00B062A4" w:rsidP="00B06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A7055F">
        <w:rPr>
          <w:rFonts w:ascii="Times New Roman" w:hAnsi="Times New Roman"/>
          <w:sz w:val="28"/>
          <w:szCs w:val="28"/>
        </w:rPr>
        <w:t>реализация инвестиционных проектов</w:t>
      </w:r>
      <w:r>
        <w:rPr>
          <w:rFonts w:ascii="Times New Roman" w:hAnsi="Times New Roman"/>
          <w:sz w:val="28"/>
          <w:szCs w:val="28"/>
        </w:rPr>
        <w:t>,</w:t>
      </w:r>
      <w:r w:rsidRPr="00A7055F">
        <w:rPr>
          <w:rFonts w:ascii="Times New Roman" w:hAnsi="Times New Roman"/>
          <w:sz w:val="28"/>
          <w:szCs w:val="28"/>
        </w:rPr>
        <w:t xml:space="preserve"> обеспечивающих ресурсосбережен</w:t>
      </w:r>
      <w:r>
        <w:rPr>
          <w:rFonts w:ascii="Times New Roman" w:hAnsi="Times New Roman"/>
          <w:sz w:val="28"/>
          <w:szCs w:val="28"/>
        </w:rPr>
        <w:t>ие и снижение материалоемкости.</w:t>
      </w:r>
    </w:p>
    <w:p w:rsidR="00B062A4" w:rsidRDefault="00B062A4" w:rsidP="00FC56D4">
      <w:pPr>
        <w:pStyle w:val="2"/>
        <w:numPr>
          <w:ilvl w:val="0"/>
          <w:numId w:val="14"/>
        </w:numPr>
        <w:ind w:right="0"/>
        <w:rPr>
          <w:sz w:val="28"/>
          <w:szCs w:val="40"/>
        </w:rPr>
      </w:pPr>
      <w:r>
        <w:rPr>
          <w:sz w:val="28"/>
          <w:szCs w:val="28"/>
        </w:rPr>
        <w:t xml:space="preserve">В сфере </w:t>
      </w:r>
      <w:r>
        <w:rPr>
          <w:sz w:val="28"/>
          <w:szCs w:val="40"/>
        </w:rPr>
        <w:t>химического производства:</w:t>
      </w:r>
    </w:p>
    <w:p w:rsidR="00B062A4" w:rsidRDefault="00B062A4" w:rsidP="00EA3881">
      <w:pPr>
        <w:pStyle w:val="2"/>
        <w:ind w:right="0" w:firstLine="709"/>
        <w:rPr>
          <w:sz w:val="28"/>
          <w:szCs w:val="40"/>
        </w:rPr>
      </w:pPr>
      <w:r>
        <w:rPr>
          <w:sz w:val="28"/>
          <w:szCs w:val="40"/>
        </w:rPr>
        <w:t>- реконструкция мощностей по охлаждению оборотной воды, концентрированию серной кислоты;</w:t>
      </w:r>
    </w:p>
    <w:p w:rsidR="00B062A4" w:rsidRDefault="00B062A4" w:rsidP="00EA3881">
      <w:pPr>
        <w:pStyle w:val="2"/>
        <w:ind w:right="0" w:firstLine="709"/>
        <w:rPr>
          <w:sz w:val="28"/>
          <w:szCs w:val="40"/>
        </w:rPr>
      </w:pPr>
      <w:r>
        <w:rPr>
          <w:sz w:val="28"/>
          <w:szCs w:val="40"/>
        </w:rPr>
        <w:t>- расширение ассортимента выпускаемой продукции</w:t>
      </w:r>
      <w:r w:rsidR="006F44C1">
        <w:rPr>
          <w:sz w:val="28"/>
          <w:szCs w:val="40"/>
        </w:rPr>
        <w:t>, создание новых видов продукции</w:t>
      </w:r>
      <w:r>
        <w:rPr>
          <w:sz w:val="28"/>
          <w:szCs w:val="40"/>
        </w:rPr>
        <w:t>;</w:t>
      </w:r>
    </w:p>
    <w:p w:rsidR="00B062A4" w:rsidRDefault="00B062A4" w:rsidP="00EA3881">
      <w:pPr>
        <w:pStyle w:val="2"/>
        <w:ind w:right="0" w:firstLine="709"/>
        <w:rPr>
          <w:sz w:val="28"/>
          <w:szCs w:val="40"/>
        </w:rPr>
      </w:pPr>
      <w:r>
        <w:rPr>
          <w:sz w:val="28"/>
          <w:szCs w:val="40"/>
        </w:rPr>
        <w:t>- расширение парка хранения сырья и готовой продукции</w:t>
      </w:r>
      <w:r w:rsidR="006A3F3A">
        <w:rPr>
          <w:sz w:val="28"/>
          <w:szCs w:val="40"/>
        </w:rPr>
        <w:t>;</w:t>
      </w:r>
    </w:p>
    <w:p w:rsidR="00B062A4" w:rsidRDefault="006A3F3A" w:rsidP="006A3F3A">
      <w:pPr>
        <w:spacing w:after="0" w:line="240" w:lineRule="auto"/>
        <w:ind w:firstLine="709"/>
        <w:jc w:val="both"/>
        <w:rPr>
          <w:sz w:val="28"/>
          <w:szCs w:val="40"/>
        </w:rPr>
      </w:pPr>
      <w:r>
        <w:rPr>
          <w:rFonts w:ascii="Times New Roman" w:hAnsi="Times New Roman"/>
          <w:sz w:val="28"/>
          <w:szCs w:val="28"/>
        </w:rPr>
        <w:t>- </w:t>
      </w:r>
      <w:r w:rsidRPr="00A7055F">
        <w:rPr>
          <w:rFonts w:ascii="Times New Roman" w:hAnsi="Times New Roman"/>
          <w:sz w:val="28"/>
          <w:szCs w:val="28"/>
        </w:rPr>
        <w:t xml:space="preserve">обеспечение экологической безопасности </w:t>
      </w:r>
      <w:r>
        <w:rPr>
          <w:rFonts w:ascii="Times New Roman" w:hAnsi="Times New Roman"/>
          <w:sz w:val="28"/>
          <w:szCs w:val="28"/>
        </w:rPr>
        <w:t>химического производства.</w:t>
      </w:r>
    </w:p>
    <w:p w:rsidR="00F14368" w:rsidRDefault="006A3F3A" w:rsidP="00FC56D4">
      <w:pPr>
        <w:pStyle w:val="2"/>
        <w:numPr>
          <w:ilvl w:val="0"/>
          <w:numId w:val="14"/>
        </w:numPr>
        <w:ind w:right="0"/>
        <w:rPr>
          <w:sz w:val="28"/>
          <w:szCs w:val="28"/>
        </w:rPr>
      </w:pPr>
      <w:r>
        <w:rPr>
          <w:sz w:val="28"/>
          <w:szCs w:val="40"/>
        </w:rPr>
        <w:t xml:space="preserve">В сфере </w:t>
      </w:r>
      <w:r w:rsidR="00B062A4">
        <w:rPr>
          <w:sz w:val="28"/>
          <w:szCs w:val="40"/>
        </w:rPr>
        <w:t>производств</w:t>
      </w:r>
      <w:r>
        <w:rPr>
          <w:sz w:val="28"/>
          <w:szCs w:val="40"/>
        </w:rPr>
        <w:t>а</w:t>
      </w:r>
      <w:r w:rsidR="00B062A4">
        <w:rPr>
          <w:sz w:val="28"/>
          <w:szCs w:val="40"/>
        </w:rPr>
        <w:t xml:space="preserve"> пищевых продуктов</w:t>
      </w:r>
      <w:r>
        <w:rPr>
          <w:sz w:val="28"/>
          <w:szCs w:val="40"/>
        </w:rPr>
        <w:t>:</w:t>
      </w:r>
    </w:p>
    <w:p w:rsidR="005C0E5A" w:rsidRPr="003F7E2D" w:rsidRDefault="006A3F3A" w:rsidP="00EA38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C0E5A" w:rsidRPr="003F7E2D">
        <w:rPr>
          <w:rFonts w:ascii="Times New Roman" w:hAnsi="Times New Roman"/>
          <w:sz w:val="28"/>
          <w:szCs w:val="28"/>
        </w:rPr>
        <w:t>переработка продукции растениеводства</w:t>
      </w:r>
      <w:r w:rsidR="0096510D">
        <w:rPr>
          <w:rFonts w:ascii="Times New Roman" w:hAnsi="Times New Roman"/>
          <w:sz w:val="28"/>
          <w:szCs w:val="28"/>
        </w:rPr>
        <w:t xml:space="preserve"> и животноводства</w:t>
      </w:r>
      <w:r w:rsidR="00D97DC7">
        <w:rPr>
          <w:rFonts w:ascii="Times New Roman" w:hAnsi="Times New Roman"/>
          <w:sz w:val="28"/>
          <w:szCs w:val="28"/>
        </w:rPr>
        <w:t>;</w:t>
      </w:r>
    </w:p>
    <w:p w:rsidR="005C0E5A" w:rsidRPr="003F7E2D" w:rsidRDefault="006A3F3A" w:rsidP="00EA38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C0E5A" w:rsidRPr="003F7E2D">
        <w:rPr>
          <w:rFonts w:ascii="Times New Roman" w:hAnsi="Times New Roman"/>
          <w:sz w:val="28"/>
          <w:szCs w:val="28"/>
        </w:rPr>
        <w:t>развитие мясного скотоводства и строительство откормочных площадок;</w:t>
      </w:r>
    </w:p>
    <w:p w:rsidR="005C0E5A" w:rsidRDefault="006A3F3A" w:rsidP="00EA38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C0E5A" w:rsidRPr="003F7E2D">
        <w:rPr>
          <w:rFonts w:ascii="Times New Roman" w:hAnsi="Times New Roman"/>
          <w:sz w:val="28"/>
          <w:szCs w:val="28"/>
        </w:rPr>
        <w:t xml:space="preserve">строительство сети </w:t>
      </w:r>
      <w:proofErr w:type="spellStart"/>
      <w:r w:rsidR="005C0E5A" w:rsidRPr="003F7E2D">
        <w:rPr>
          <w:rFonts w:ascii="Times New Roman" w:hAnsi="Times New Roman"/>
          <w:sz w:val="28"/>
          <w:szCs w:val="28"/>
        </w:rPr>
        <w:t>логистических</w:t>
      </w:r>
      <w:proofErr w:type="spellEnd"/>
      <w:r w:rsidR="005C0E5A" w:rsidRPr="003F7E2D">
        <w:rPr>
          <w:rFonts w:ascii="Times New Roman" w:hAnsi="Times New Roman"/>
          <w:sz w:val="28"/>
          <w:szCs w:val="28"/>
        </w:rPr>
        <w:t xml:space="preserve"> распределительных центров переработки сельхозпродукции;</w:t>
      </w:r>
    </w:p>
    <w:p w:rsidR="005C0E5A" w:rsidRDefault="006A3F3A" w:rsidP="00EA38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C0E5A" w:rsidRPr="00661B25">
        <w:rPr>
          <w:rFonts w:ascii="Times New Roman" w:hAnsi="Times New Roman"/>
          <w:sz w:val="28"/>
          <w:szCs w:val="28"/>
        </w:rPr>
        <w:t>создание овощеводческих хозяйств (в том числе тепличных), использующих современные системы ведения</w:t>
      </w:r>
      <w:r>
        <w:rPr>
          <w:rFonts w:ascii="Times New Roman" w:hAnsi="Times New Roman"/>
          <w:sz w:val="28"/>
          <w:szCs w:val="28"/>
        </w:rPr>
        <w:t xml:space="preserve"> хозяйства (капельное орошение)</w:t>
      </w:r>
      <w:r w:rsidR="005C0E5A" w:rsidRPr="00661B25">
        <w:rPr>
          <w:rFonts w:ascii="Times New Roman" w:hAnsi="Times New Roman"/>
          <w:sz w:val="28"/>
          <w:szCs w:val="28"/>
        </w:rPr>
        <w:t>;</w:t>
      </w:r>
    </w:p>
    <w:p w:rsidR="006A3F3A" w:rsidRPr="00661B25" w:rsidRDefault="006A3F3A" w:rsidP="00EA38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6510D">
        <w:rPr>
          <w:rFonts w:ascii="Times New Roman" w:hAnsi="Times New Roman"/>
          <w:sz w:val="28"/>
          <w:szCs w:val="28"/>
        </w:rPr>
        <w:t>обновление и ввод нового оборудования в целях расширения и разработки новых</w:t>
      </w:r>
      <w:r>
        <w:rPr>
          <w:rFonts w:ascii="Times New Roman" w:hAnsi="Times New Roman"/>
          <w:sz w:val="28"/>
          <w:szCs w:val="28"/>
        </w:rPr>
        <w:t xml:space="preserve"> ассортимент</w:t>
      </w:r>
      <w:r w:rsidR="0096510D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продукции</w:t>
      </w:r>
      <w:r w:rsidR="0096510D">
        <w:rPr>
          <w:rFonts w:ascii="Times New Roman" w:hAnsi="Times New Roman"/>
          <w:sz w:val="28"/>
          <w:szCs w:val="28"/>
        </w:rPr>
        <w:t>;</w:t>
      </w:r>
    </w:p>
    <w:p w:rsidR="005C0E5A" w:rsidRPr="003F7E2D" w:rsidRDefault="006A3F3A" w:rsidP="00EA38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C0E5A" w:rsidRPr="003F7E2D">
        <w:rPr>
          <w:rFonts w:ascii="Times New Roman" w:hAnsi="Times New Roman"/>
          <w:sz w:val="28"/>
          <w:szCs w:val="28"/>
        </w:rPr>
        <w:t>разработка и производство новых диетических, специализированных, обогащенных витаминами, минеральными веществами и микроэлементами экологически чистых продуктов пит</w:t>
      </w:r>
      <w:r>
        <w:rPr>
          <w:rFonts w:ascii="Times New Roman" w:hAnsi="Times New Roman"/>
          <w:sz w:val="28"/>
          <w:szCs w:val="28"/>
        </w:rPr>
        <w:t>ания в высоком ценовом сегменте.</w:t>
      </w:r>
    </w:p>
    <w:p w:rsidR="00542DE0" w:rsidRPr="00FC56D4" w:rsidRDefault="005C0E5A" w:rsidP="00FC56D4">
      <w:pPr>
        <w:pStyle w:val="af1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40"/>
        </w:rPr>
      </w:pPr>
      <w:r w:rsidRPr="00FC56D4">
        <w:rPr>
          <w:rFonts w:ascii="Times New Roman" w:hAnsi="Times New Roman"/>
          <w:sz w:val="28"/>
          <w:szCs w:val="28"/>
        </w:rPr>
        <w:t xml:space="preserve">В </w:t>
      </w:r>
      <w:r w:rsidR="0096510D" w:rsidRPr="00FC56D4">
        <w:rPr>
          <w:rFonts w:ascii="Times New Roman" w:hAnsi="Times New Roman"/>
          <w:sz w:val="28"/>
          <w:szCs w:val="28"/>
        </w:rPr>
        <w:t xml:space="preserve">сфере </w:t>
      </w:r>
      <w:r w:rsidR="0096510D" w:rsidRPr="00FC56D4">
        <w:rPr>
          <w:rFonts w:ascii="Times New Roman" w:hAnsi="Times New Roman"/>
          <w:sz w:val="28"/>
          <w:szCs w:val="40"/>
        </w:rPr>
        <w:t>торговли и услуги населению</w:t>
      </w:r>
      <w:r w:rsidR="00542DE0" w:rsidRPr="00FC56D4">
        <w:rPr>
          <w:rFonts w:ascii="Times New Roman" w:hAnsi="Times New Roman"/>
          <w:sz w:val="28"/>
          <w:szCs w:val="40"/>
        </w:rPr>
        <w:t>:</w:t>
      </w:r>
    </w:p>
    <w:p w:rsidR="005C0E5A" w:rsidRDefault="00542DE0" w:rsidP="009651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- расширение ассортимента предоставляемых услуг, внедрение новых, повышение качества их оказания;</w:t>
      </w:r>
    </w:p>
    <w:p w:rsidR="00542DE0" w:rsidRPr="00A7055F" w:rsidRDefault="00542DE0" w:rsidP="009651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40"/>
        </w:rPr>
        <w:t xml:space="preserve">- внедрение более совершенных, прогрессивных форм и </w:t>
      </w:r>
      <w:r w:rsidR="0079204B">
        <w:rPr>
          <w:rFonts w:ascii="Times New Roman" w:hAnsi="Times New Roman"/>
          <w:sz w:val="28"/>
          <w:szCs w:val="40"/>
        </w:rPr>
        <w:t>методов продажи товаров и услуг.</w:t>
      </w:r>
    </w:p>
    <w:p w:rsidR="005C0E5A" w:rsidRPr="00FC56D4" w:rsidRDefault="005C0E5A" w:rsidP="00FC56D4">
      <w:pPr>
        <w:pStyle w:val="a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6D4">
        <w:rPr>
          <w:rFonts w:ascii="Times New Roman" w:hAnsi="Times New Roman"/>
          <w:sz w:val="28"/>
          <w:szCs w:val="28"/>
        </w:rPr>
        <w:t>В инновационном сегменте экономики:</w:t>
      </w:r>
    </w:p>
    <w:p w:rsidR="005C0E5A" w:rsidRPr="00A7055F" w:rsidRDefault="00281302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C0E5A" w:rsidRPr="00A7055F">
        <w:rPr>
          <w:rFonts w:ascii="Times New Roman" w:hAnsi="Times New Roman"/>
          <w:sz w:val="28"/>
          <w:szCs w:val="28"/>
        </w:rPr>
        <w:t xml:space="preserve">биотехнологии, применяемые в </w:t>
      </w:r>
      <w:r>
        <w:rPr>
          <w:rFonts w:ascii="Times New Roman" w:hAnsi="Times New Roman"/>
          <w:sz w:val="28"/>
          <w:szCs w:val="28"/>
        </w:rPr>
        <w:t>медицине</w:t>
      </w:r>
      <w:r w:rsidR="005C0E5A" w:rsidRPr="00A7055F">
        <w:rPr>
          <w:rFonts w:ascii="Times New Roman" w:hAnsi="Times New Roman"/>
          <w:sz w:val="28"/>
          <w:szCs w:val="28"/>
        </w:rPr>
        <w:t>;</w:t>
      </w:r>
    </w:p>
    <w:p w:rsidR="005C0E5A" w:rsidRPr="00A7055F" w:rsidRDefault="00281302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C0E5A" w:rsidRPr="00A7055F">
        <w:rPr>
          <w:rFonts w:ascii="Times New Roman" w:hAnsi="Times New Roman"/>
          <w:sz w:val="28"/>
          <w:szCs w:val="28"/>
        </w:rPr>
        <w:t>энергосберегающие технологии, внедрение альтернативных источников энергии;</w:t>
      </w:r>
    </w:p>
    <w:p w:rsidR="005C0E5A" w:rsidRPr="00A7055F" w:rsidRDefault="00281302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5C0E5A" w:rsidRPr="00A7055F">
        <w:rPr>
          <w:rFonts w:ascii="Times New Roman" w:hAnsi="Times New Roman"/>
          <w:sz w:val="28"/>
          <w:szCs w:val="28"/>
        </w:rPr>
        <w:t>производство новых конструктивных материалов.</w:t>
      </w:r>
    </w:p>
    <w:p w:rsidR="005C0E5A" w:rsidRDefault="005C0E5A" w:rsidP="00EA38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C0E5A" w:rsidRPr="00173671" w:rsidRDefault="00173671" w:rsidP="00EA38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73671">
        <w:rPr>
          <w:rFonts w:ascii="Times New Roman" w:hAnsi="Times New Roman"/>
          <w:b/>
          <w:sz w:val="28"/>
          <w:szCs w:val="28"/>
        </w:rPr>
        <w:t xml:space="preserve">2.3. </w:t>
      </w:r>
      <w:r w:rsidR="005C0E5A" w:rsidRPr="00173671">
        <w:rPr>
          <w:rFonts w:ascii="Times New Roman" w:hAnsi="Times New Roman"/>
          <w:b/>
          <w:sz w:val="28"/>
          <w:szCs w:val="28"/>
        </w:rPr>
        <w:t>Формирование кластеров</w:t>
      </w:r>
    </w:p>
    <w:p w:rsidR="00F44E17" w:rsidRPr="00A7055F" w:rsidRDefault="00F44E17" w:rsidP="00EA38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C0E5A" w:rsidRPr="00A7055F" w:rsidRDefault="00641282" w:rsidP="00EA38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55F">
        <w:rPr>
          <w:rFonts w:ascii="Times New Roman" w:hAnsi="Times New Roman"/>
          <w:sz w:val="28"/>
          <w:szCs w:val="28"/>
        </w:rPr>
        <w:t>Стратеги</w:t>
      </w:r>
      <w:r>
        <w:rPr>
          <w:rFonts w:ascii="Times New Roman" w:hAnsi="Times New Roman"/>
          <w:sz w:val="28"/>
          <w:szCs w:val="28"/>
        </w:rPr>
        <w:t>ей</w:t>
      </w:r>
      <w:r w:rsidRPr="00A70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инвестиционного </w:t>
      </w:r>
      <w:r w:rsidRPr="00A7055F">
        <w:rPr>
          <w:rFonts w:ascii="Times New Roman" w:hAnsi="Times New Roman"/>
          <w:sz w:val="28"/>
          <w:szCs w:val="28"/>
        </w:rPr>
        <w:t xml:space="preserve">развития </w:t>
      </w:r>
      <w:r>
        <w:rPr>
          <w:rFonts w:ascii="Times New Roman" w:hAnsi="Times New Roman"/>
          <w:sz w:val="28"/>
          <w:szCs w:val="28"/>
        </w:rPr>
        <w:t>Оренбургской области</w:t>
      </w:r>
      <w:r w:rsidRPr="00A7055F">
        <w:rPr>
          <w:rFonts w:ascii="Times New Roman" w:hAnsi="Times New Roman"/>
          <w:sz w:val="28"/>
          <w:szCs w:val="28"/>
        </w:rPr>
        <w:t xml:space="preserve"> до 2020 года</w:t>
      </w:r>
      <w:r w:rsidRPr="00A7055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предлагается формирование</w:t>
      </w:r>
      <w:r w:rsidR="005C0E5A" w:rsidRPr="00A7055F">
        <w:rPr>
          <w:rFonts w:ascii="Times New Roman" w:hAnsi="Times New Roman"/>
          <w:bCs/>
          <w:color w:val="000000"/>
          <w:sz w:val="28"/>
          <w:szCs w:val="28"/>
        </w:rPr>
        <w:t xml:space="preserve"> кластеров</w:t>
      </w:r>
      <w:r>
        <w:rPr>
          <w:rFonts w:ascii="Times New Roman" w:hAnsi="Times New Roman"/>
          <w:bCs/>
          <w:color w:val="000000"/>
          <w:sz w:val="28"/>
          <w:szCs w:val="28"/>
        </w:rPr>
        <w:t>, участником которых может стать город Орск.</w:t>
      </w:r>
    </w:p>
    <w:p w:rsidR="005C0E5A" w:rsidRPr="00A7055F" w:rsidRDefault="00641282" w:rsidP="00EA3881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 w:rsidR="005C0E5A" w:rsidRPr="00A7055F">
        <w:rPr>
          <w:rFonts w:ascii="Times New Roman" w:hAnsi="Times New Roman"/>
          <w:color w:val="000000"/>
          <w:sz w:val="28"/>
          <w:szCs w:val="28"/>
        </w:rPr>
        <w:t>ефтегазохимический</w:t>
      </w:r>
      <w:proofErr w:type="spellEnd"/>
      <w:r w:rsidR="005C0E5A" w:rsidRPr="00A7055F">
        <w:rPr>
          <w:rFonts w:ascii="Times New Roman" w:hAnsi="Times New Roman"/>
          <w:color w:val="000000"/>
          <w:sz w:val="28"/>
          <w:szCs w:val="28"/>
        </w:rPr>
        <w:t xml:space="preserve"> кластер на базе Оренбургского газового комплекса, в рамках которо</w:t>
      </w:r>
      <w:r w:rsidR="005C0E5A">
        <w:rPr>
          <w:rFonts w:ascii="Times New Roman" w:hAnsi="Times New Roman"/>
          <w:color w:val="000000"/>
          <w:sz w:val="28"/>
          <w:szCs w:val="28"/>
        </w:rPr>
        <w:t>го</w:t>
      </w:r>
      <w:r w:rsidR="005C0E5A" w:rsidRPr="00A7055F">
        <w:rPr>
          <w:rFonts w:ascii="Times New Roman" w:hAnsi="Times New Roman"/>
          <w:color w:val="000000"/>
          <w:sz w:val="28"/>
          <w:szCs w:val="28"/>
        </w:rPr>
        <w:t xml:space="preserve"> определены основные направления реализации кластерной инициативы:</w:t>
      </w:r>
    </w:p>
    <w:p w:rsidR="005C0E5A" w:rsidRPr="00EA6598" w:rsidRDefault="005C0E5A" w:rsidP="00EA3881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EA6598">
        <w:rPr>
          <w:rFonts w:ascii="Times New Roman" w:hAnsi="Times New Roman"/>
          <w:color w:val="000000"/>
          <w:sz w:val="28"/>
          <w:szCs w:val="28"/>
        </w:rPr>
        <w:t xml:space="preserve">утилизация попутного нефтяного газа с целью расширения сырьевой базы Оренбургского комплекса и снижения экологической нагрузки в </w:t>
      </w:r>
      <w:r>
        <w:rPr>
          <w:rFonts w:ascii="Times New Roman" w:hAnsi="Times New Roman"/>
          <w:color w:val="000000"/>
          <w:sz w:val="28"/>
          <w:szCs w:val="28"/>
        </w:rPr>
        <w:t>области</w:t>
      </w:r>
      <w:r w:rsidRPr="00EA6598">
        <w:rPr>
          <w:rFonts w:ascii="Times New Roman" w:hAnsi="Times New Roman"/>
          <w:color w:val="000000"/>
          <w:sz w:val="28"/>
          <w:szCs w:val="28"/>
        </w:rPr>
        <w:t>;</w:t>
      </w:r>
    </w:p>
    <w:p w:rsidR="005C0E5A" w:rsidRPr="004049AA" w:rsidRDefault="005C0E5A" w:rsidP="00EA3881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4"/>
          <w:szCs w:val="24"/>
        </w:rPr>
      </w:pPr>
      <w:r w:rsidRPr="00EA6598">
        <w:rPr>
          <w:rFonts w:ascii="Times New Roman" w:hAnsi="Times New Roman"/>
          <w:color w:val="000000"/>
          <w:sz w:val="28"/>
          <w:szCs w:val="28"/>
        </w:rPr>
        <w:t xml:space="preserve">увеличение объемов производства этана </w:t>
      </w:r>
      <w:r w:rsidRPr="004049AA">
        <w:rPr>
          <w:rFonts w:ascii="Times New Roman" w:hAnsi="Times New Roman"/>
          <w:color w:val="000000"/>
          <w:sz w:val="28"/>
          <w:szCs w:val="28"/>
        </w:rPr>
        <w:t>и</w:t>
      </w:r>
      <w:r w:rsidRPr="004049AA">
        <w:rPr>
          <w:color w:val="000000"/>
        </w:rPr>
        <w:t xml:space="preserve"> </w:t>
      </w:r>
      <w:r w:rsidRPr="004049AA">
        <w:rPr>
          <w:rFonts w:ascii="Times New Roman" w:hAnsi="Times New Roman"/>
          <w:color w:val="000000"/>
          <w:sz w:val="28"/>
          <w:szCs w:val="28"/>
        </w:rPr>
        <w:t xml:space="preserve">широкой фракции легких углеводородов для предприятий </w:t>
      </w:r>
      <w:proofErr w:type="spellStart"/>
      <w:r w:rsidRPr="004049AA">
        <w:rPr>
          <w:rFonts w:ascii="Times New Roman" w:hAnsi="Times New Roman"/>
          <w:color w:val="000000"/>
          <w:sz w:val="28"/>
          <w:szCs w:val="28"/>
        </w:rPr>
        <w:t>газохимии</w:t>
      </w:r>
      <w:proofErr w:type="spellEnd"/>
      <w:r w:rsidRPr="004049AA">
        <w:rPr>
          <w:rFonts w:ascii="Times New Roman" w:hAnsi="Times New Roman"/>
          <w:color w:val="000000"/>
          <w:sz w:val="28"/>
          <w:szCs w:val="28"/>
        </w:rPr>
        <w:t>;</w:t>
      </w:r>
    </w:p>
    <w:p w:rsidR="005C0E5A" w:rsidRPr="00EA6598" w:rsidRDefault="005C0E5A" w:rsidP="00EA3881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EA6598">
        <w:rPr>
          <w:rFonts w:ascii="Times New Roman" w:hAnsi="Times New Roman"/>
          <w:color w:val="000000"/>
          <w:sz w:val="28"/>
          <w:szCs w:val="28"/>
        </w:rPr>
        <w:t xml:space="preserve">производство </w:t>
      </w:r>
      <w:proofErr w:type="spellStart"/>
      <w:r w:rsidRPr="00EA6598">
        <w:rPr>
          <w:rFonts w:ascii="Times New Roman" w:hAnsi="Times New Roman"/>
          <w:color w:val="000000"/>
          <w:sz w:val="28"/>
          <w:szCs w:val="28"/>
        </w:rPr>
        <w:t>диметилдисульфида</w:t>
      </w:r>
      <w:proofErr w:type="spellEnd"/>
      <w:r w:rsidRPr="00EA6598">
        <w:rPr>
          <w:rFonts w:ascii="Times New Roman" w:hAnsi="Times New Roman"/>
          <w:color w:val="000000"/>
          <w:sz w:val="28"/>
          <w:szCs w:val="28"/>
        </w:rPr>
        <w:t xml:space="preserve">, модифицированной серы и других продуктов на основе серы для использования их в дорожном и жилищном строительстве и </w:t>
      </w:r>
      <w:r>
        <w:rPr>
          <w:rFonts w:ascii="Times New Roman" w:hAnsi="Times New Roman"/>
          <w:color w:val="000000"/>
          <w:sz w:val="28"/>
          <w:szCs w:val="28"/>
        </w:rPr>
        <w:t>другое</w:t>
      </w:r>
      <w:r w:rsidRPr="00EA6598">
        <w:rPr>
          <w:rFonts w:ascii="Times New Roman" w:hAnsi="Times New Roman"/>
          <w:color w:val="000000"/>
          <w:sz w:val="28"/>
          <w:szCs w:val="28"/>
        </w:rPr>
        <w:t>.</w:t>
      </w:r>
    </w:p>
    <w:p w:rsidR="005C0E5A" w:rsidRPr="008928CB" w:rsidRDefault="005C0E5A" w:rsidP="00EA3881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</w:rPr>
      </w:pPr>
      <w:r w:rsidRPr="00A7055F">
        <w:rPr>
          <w:rFonts w:ascii="Times New Roman" w:hAnsi="Times New Roman"/>
          <w:color w:val="000000"/>
          <w:sz w:val="28"/>
          <w:szCs w:val="28"/>
        </w:rPr>
        <w:t xml:space="preserve">Развитие данного кластера связано с созданием промышленных систем для </w:t>
      </w:r>
      <w:proofErr w:type="spellStart"/>
      <w:r w:rsidRPr="00A7055F">
        <w:rPr>
          <w:rFonts w:ascii="Times New Roman" w:hAnsi="Times New Roman"/>
          <w:color w:val="000000"/>
          <w:sz w:val="28"/>
          <w:szCs w:val="28"/>
        </w:rPr>
        <w:t>нефте</w:t>
      </w:r>
      <w:proofErr w:type="spellEnd"/>
      <w:r w:rsidRPr="00A7055F">
        <w:rPr>
          <w:rFonts w:ascii="Times New Roman" w:hAnsi="Times New Roman"/>
          <w:color w:val="000000"/>
          <w:sz w:val="28"/>
          <w:szCs w:val="28"/>
        </w:rPr>
        <w:t>- и газодобывающей отрасли (проектирование и производство оборудования, создание необходимого программного обеспечения, поставщики комплектующих,</w:t>
      </w:r>
      <w:r w:rsidR="00F44E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5F">
        <w:rPr>
          <w:rFonts w:ascii="Times New Roman" w:hAnsi="Times New Roman"/>
          <w:color w:val="000000"/>
          <w:sz w:val="28"/>
          <w:szCs w:val="28"/>
        </w:rPr>
        <w:t xml:space="preserve"> перевозчики </w:t>
      </w:r>
      <w:r w:rsidR="00F44E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5F">
        <w:rPr>
          <w:rFonts w:ascii="Times New Roman" w:hAnsi="Times New Roman"/>
          <w:color w:val="000000"/>
          <w:sz w:val="28"/>
          <w:szCs w:val="28"/>
        </w:rPr>
        <w:t>негабаритных</w:t>
      </w:r>
      <w:r w:rsidR="00F44E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5F">
        <w:rPr>
          <w:rFonts w:ascii="Times New Roman" w:hAnsi="Times New Roman"/>
          <w:color w:val="000000"/>
          <w:sz w:val="28"/>
          <w:szCs w:val="28"/>
        </w:rPr>
        <w:t xml:space="preserve"> грузов </w:t>
      </w:r>
      <w:r w:rsidR="00F44E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5F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F44E1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другого</w:t>
      </w:r>
      <w:r w:rsidRPr="00A7055F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F44E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28CB">
        <w:rPr>
          <w:rFonts w:ascii="Times New Roman" w:hAnsi="Times New Roman"/>
          <w:color w:val="000000"/>
          <w:sz w:val="28"/>
          <w:szCs w:val="28"/>
        </w:rPr>
        <w:t xml:space="preserve">Локализация – </w:t>
      </w:r>
      <w:proofErr w:type="gramStart"/>
      <w:r w:rsidRPr="008928CB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  <w:r w:rsidRPr="008928CB">
        <w:rPr>
          <w:rFonts w:ascii="Times New Roman" w:hAnsi="Times New Roman"/>
          <w:color w:val="000000"/>
          <w:sz w:val="28"/>
          <w:szCs w:val="28"/>
        </w:rPr>
        <w:t xml:space="preserve"> Орск,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8928CB">
        <w:rPr>
          <w:rFonts w:ascii="Times New Roman" w:hAnsi="Times New Roman"/>
          <w:color w:val="000000"/>
          <w:sz w:val="28"/>
          <w:szCs w:val="28"/>
        </w:rPr>
        <w:t xml:space="preserve"> Оренбург,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641282">
        <w:rPr>
          <w:rFonts w:ascii="Times New Roman" w:hAnsi="Times New Roman"/>
          <w:color w:val="000000"/>
          <w:sz w:val="28"/>
          <w:szCs w:val="28"/>
        </w:rPr>
        <w:t xml:space="preserve"> Бузулук.</w:t>
      </w:r>
    </w:p>
    <w:p w:rsidR="005C0E5A" w:rsidRPr="008928CB" w:rsidRDefault="00641282" w:rsidP="00EA3881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2) К</w:t>
      </w:r>
      <w:r w:rsidR="005C0E5A" w:rsidRPr="008928CB">
        <w:rPr>
          <w:rFonts w:ascii="Times New Roman" w:hAnsi="Times New Roman"/>
          <w:bCs/>
          <w:color w:val="000000"/>
          <w:sz w:val="28"/>
          <w:szCs w:val="28"/>
        </w:rPr>
        <w:t>ластер черной и цветной металлургии</w:t>
      </w:r>
      <w:r w:rsidR="005C0E5A" w:rsidRPr="008928C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5C0E5A" w:rsidRPr="008928CB">
        <w:rPr>
          <w:rFonts w:ascii="Times New Roman" w:hAnsi="Times New Roman"/>
          <w:color w:val="000000"/>
          <w:sz w:val="28"/>
          <w:szCs w:val="28"/>
        </w:rPr>
        <w:t xml:space="preserve">– производство металлов, оборудования для черной и цветной металлургии, огнеупоров, переработка отходов металлургического производства и лома черных (цветных) металлов, подготовка кадров для отрасли. Локализация – </w:t>
      </w:r>
      <w:proofErr w:type="gramStart"/>
      <w:r w:rsidR="005C0E5A" w:rsidRPr="008928CB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5C0E5A">
        <w:rPr>
          <w:rFonts w:ascii="Times New Roman" w:hAnsi="Times New Roman"/>
          <w:color w:val="000000"/>
          <w:sz w:val="28"/>
          <w:szCs w:val="28"/>
        </w:rPr>
        <w:t>.</w:t>
      </w:r>
      <w:r w:rsidR="005C0E5A" w:rsidRPr="008928CB">
        <w:rPr>
          <w:rFonts w:ascii="Times New Roman" w:hAnsi="Times New Roman"/>
          <w:color w:val="000000"/>
          <w:sz w:val="28"/>
          <w:szCs w:val="28"/>
        </w:rPr>
        <w:t xml:space="preserve"> Орск, </w:t>
      </w:r>
      <w:r w:rsidR="005C0E5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C0E5A" w:rsidRPr="008928CB">
        <w:rPr>
          <w:rFonts w:ascii="Times New Roman" w:hAnsi="Times New Roman"/>
          <w:color w:val="000000"/>
          <w:sz w:val="28"/>
          <w:szCs w:val="28"/>
        </w:rPr>
        <w:t xml:space="preserve">Новотроицк, </w:t>
      </w:r>
      <w:r w:rsidR="005C0E5A">
        <w:rPr>
          <w:rFonts w:ascii="Times New Roman" w:hAnsi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/>
          <w:color w:val="000000"/>
          <w:sz w:val="28"/>
          <w:szCs w:val="28"/>
        </w:rPr>
        <w:t>Гай.</w:t>
      </w:r>
    </w:p>
    <w:p w:rsidR="005C0E5A" w:rsidRPr="00A7055F" w:rsidRDefault="005C0E5A" w:rsidP="00EA38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55F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формирования кластеров в Оренбургской области</w:t>
      </w:r>
      <w:r w:rsidRPr="00A7055F">
        <w:rPr>
          <w:rFonts w:ascii="Times New Roman" w:hAnsi="Times New Roman"/>
          <w:color w:val="000000"/>
          <w:sz w:val="28"/>
          <w:szCs w:val="28"/>
        </w:rPr>
        <w:t xml:space="preserve"> будет использован комплекс универсальных механизмов: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55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C0E5A" w:rsidRPr="00A7055F" w:rsidRDefault="00641282" w:rsidP="00EA38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5C0E5A" w:rsidRPr="00A7055F">
        <w:rPr>
          <w:rFonts w:ascii="Times New Roman" w:hAnsi="Times New Roman"/>
          <w:color w:val="000000"/>
          <w:sz w:val="28"/>
          <w:szCs w:val="28"/>
        </w:rPr>
        <w:t>конкурсное субсидирование кластерных инициатив; льготы по региональным налогам;</w:t>
      </w:r>
    </w:p>
    <w:p w:rsidR="005C0E5A" w:rsidRPr="00A7055F" w:rsidRDefault="00641282" w:rsidP="00EA38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proofErr w:type="spellStart"/>
      <w:r w:rsidR="005C0E5A" w:rsidRPr="00A7055F">
        <w:rPr>
          <w:rFonts w:ascii="Times New Roman" w:hAnsi="Times New Roman"/>
          <w:color w:val="000000"/>
          <w:sz w:val="28"/>
          <w:szCs w:val="28"/>
        </w:rPr>
        <w:t>соинвестирование</w:t>
      </w:r>
      <w:proofErr w:type="spellEnd"/>
      <w:r w:rsidR="005C0E5A" w:rsidRPr="00A7055F">
        <w:rPr>
          <w:rFonts w:ascii="Times New Roman" w:hAnsi="Times New Roman"/>
          <w:color w:val="000000"/>
          <w:sz w:val="28"/>
          <w:szCs w:val="28"/>
        </w:rPr>
        <w:t xml:space="preserve"> строительства необходимой инженерной инфраструктуры;</w:t>
      </w:r>
    </w:p>
    <w:p w:rsidR="005C0E5A" w:rsidRDefault="00641282" w:rsidP="00EA38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5C0E5A" w:rsidRPr="00A7055F">
        <w:rPr>
          <w:rFonts w:ascii="Times New Roman" w:hAnsi="Times New Roman"/>
          <w:color w:val="000000"/>
          <w:sz w:val="28"/>
          <w:szCs w:val="28"/>
        </w:rPr>
        <w:t xml:space="preserve">создание индустриальных и промышленных парков, в которых стандартизированные производственные помещения сочетаются с офисами  производственных компаний, а также фирм, оказывающих услуги бизнесу (от консалтинга до </w:t>
      </w:r>
      <w:proofErr w:type="spellStart"/>
      <w:r w:rsidR="005C0E5A" w:rsidRPr="00A7055F">
        <w:rPr>
          <w:rFonts w:ascii="Times New Roman" w:hAnsi="Times New Roman"/>
          <w:color w:val="000000"/>
          <w:sz w:val="28"/>
          <w:szCs w:val="28"/>
        </w:rPr>
        <w:t>клининга</w:t>
      </w:r>
      <w:proofErr w:type="spellEnd"/>
      <w:r w:rsidR="005C0E5A" w:rsidRPr="00A7055F">
        <w:rPr>
          <w:rFonts w:ascii="Times New Roman" w:hAnsi="Times New Roman"/>
          <w:color w:val="000000"/>
          <w:sz w:val="28"/>
          <w:szCs w:val="28"/>
        </w:rPr>
        <w:t>).</w:t>
      </w:r>
    </w:p>
    <w:p w:rsidR="00641282" w:rsidRDefault="005911BC" w:rsidP="00EA38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Чтобы воспользоваться данными возможностями, городу необходимо провести мероприятия по подготовке к созданию данных кластеров и выйти на уровень области с инициативой.</w:t>
      </w:r>
    </w:p>
    <w:p w:rsidR="00641282" w:rsidRPr="00A7055F" w:rsidRDefault="00641282" w:rsidP="00EA38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0E5A" w:rsidRPr="00A7055F" w:rsidRDefault="005C0E5A" w:rsidP="00EA388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F80FD4" w:rsidRDefault="00F80F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C0E5A" w:rsidRPr="00173671" w:rsidRDefault="00173671" w:rsidP="00EA38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73671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173671">
        <w:rPr>
          <w:rFonts w:ascii="Times New Roman" w:hAnsi="Times New Roman"/>
          <w:b/>
          <w:sz w:val="28"/>
          <w:szCs w:val="28"/>
          <w:lang w:val="en-US"/>
        </w:rPr>
        <w:t>III</w:t>
      </w:r>
      <w:r w:rsidR="005C0E5A" w:rsidRPr="00173671">
        <w:rPr>
          <w:rFonts w:ascii="Times New Roman" w:hAnsi="Times New Roman"/>
          <w:b/>
          <w:sz w:val="28"/>
          <w:szCs w:val="28"/>
        </w:rPr>
        <w:t>. Реализация стратегии</w:t>
      </w:r>
    </w:p>
    <w:p w:rsidR="00F44E17" w:rsidRPr="00A7055F" w:rsidRDefault="00F44E17" w:rsidP="00EA3881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5C0E5A" w:rsidRPr="00173671" w:rsidRDefault="005C0E5A" w:rsidP="00EA38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73671">
        <w:rPr>
          <w:rFonts w:ascii="Times New Roman" w:hAnsi="Times New Roman"/>
          <w:b/>
          <w:sz w:val="28"/>
          <w:szCs w:val="28"/>
        </w:rPr>
        <w:t>3.1. Механизм реализации стратегии</w:t>
      </w:r>
    </w:p>
    <w:p w:rsidR="00F44E17" w:rsidRPr="00A7055F" w:rsidRDefault="00F44E17" w:rsidP="00EA38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C0E5A" w:rsidRPr="00A7055F" w:rsidRDefault="005C0E5A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55F">
        <w:rPr>
          <w:rFonts w:ascii="Times New Roman" w:hAnsi="Times New Roman"/>
          <w:sz w:val="28"/>
          <w:szCs w:val="28"/>
        </w:rPr>
        <w:t xml:space="preserve">Комплексный механизм поддержки инвестиционной деятельности в </w:t>
      </w:r>
      <w:r w:rsidR="00DD7040">
        <w:rPr>
          <w:rFonts w:ascii="Times New Roman" w:hAnsi="Times New Roman"/>
          <w:sz w:val="28"/>
          <w:szCs w:val="28"/>
        </w:rPr>
        <w:t>городе Орске</w:t>
      </w:r>
      <w:r w:rsidRPr="00A7055F">
        <w:rPr>
          <w:rFonts w:ascii="Times New Roman" w:hAnsi="Times New Roman"/>
          <w:sz w:val="28"/>
          <w:szCs w:val="28"/>
        </w:rPr>
        <w:t xml:space="preserve"> будет включать как уже </w:t>
      </w:r>
      <w:proofErr w:type="gramStart"/>
      <w:r w:rsidRPr="00A7055F">
        <w:rPr>
          <w:rFonts w:ascii="Times New Roman" w:hAnsi="Times New Roman"/>
          <w:sz w:val="28"/>
          <w:szCs w:val="28"/>
        </w:rPr>
        <w:t>применяемые</w:t>
      </w:r>
      <w:proofErr w:type="gramEnd"/>
      <w:r w:rsidRPr="00A7055F">
        <w:rPr>
          <w:rFonts w:ascii="Times New Roman" w:hAnsi="Times New Roman"/>
          <w:sz w:val="28"/>
          <w:szCs w:val="28"/>
        </w:rPr>
        <w:t xml:space="preserve"> так и новые инструменты поддержки инвестиционной деятельности (</w:t>
      </w:r>
      <w:r w:rsidR="00DD7040">
        <w:rPr>
          <w:rFonts w:ascii="Times New Roman" w:hAnsi="Times New Roman"/>
          <w:sz w:val="28"/>
          <w:szCs w:val="28"/>
        </w:rPr>
        <w:t>схема</w:t>
      </w:r>
      <w:r w:rsidRPr="00A7055F">
        <w:rPr>
          <w:rFonts w:ascii="Times New Roman" w:hAnsi="Times New Roman"/>
          <w:sz w:val="28"/>
          <w:szCs w:val="28"/>
        </w:rPr>
        <w:t>).</w:t>
      </w:r>
    </w:p>
    <w:p w:rsidR="005C0E5A" w:rsidRDefault="005C0E5A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55F">
        <w:rPr>
          <w:rFonts w:ascii="Times New Roman" w:hAnsi="Times New Roman"/>
          <w:sz w:val="28"/>
          <w:szCs w:val="28"/>
        </w:rPr>
        <w:t xml:space="preserve">Общим принципом формирования и реализации инвестиционной политики </w:t>
      </w:r>
      <w:r w:rsidR="00DD7040">
        <w:rPr>
          <w:rFonts w:ascii="Times New Roman" w:hAnsi="Times New Roman"/>
          <w:sz w:val="28"/>
          <w:szCs w:val="28"/>
        </w:rPr>
        <w:t xml:space="preserve">администрации города Орска </w:t>
      </w:r>
      <w:r w:rsidRPr="00A7055F">
        <w:rPr>
          <w:rFonts w:ascii="Times New Roman" w:hAnsi="Times New Roman"/>
          <w:sz w:val="28"/>
          <w:szCs w:val="28"/>
        </w:rPr>
        <w:t xml:space="preserve">является равенство приоритета инвесторов вне зависимости от вида бизнеса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Pr="00A7055F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A7055F">
        <w:rPr>
          <w:rFonts w:ascii="Times New Roman" w:hAnsi="Times New Roman"/>
          <w:sz w:val="28"/>
          <w:szCs w:val="28"/>
        </w:rPr>
        <w:t>, малый, средний, крупный бизнес</w:t>
      </w:r>
      <w:r>
        <w:rPr>
          <w:rFonts w:ascii="Times New Roman" w:hAnsi="Times New Roman"/>
          <w:sz w:val="28"/>
          <w:szCs w:val="28"/>
        </w:rPr>
        <w:t>)</w:t>
      </w:r>
      <w:r w:rsidRPr="00A7055F">
        <w:rPr>
          <w:rFonts w:ascii="Times New Roman" w:hAnsi="Times New Roman"/>
          <w:sz w:val="28"/>
          <w:szCs w:val="28"/>
        </w:rPr>
        <w:t xml:space="preserve"> и источника средств </w:t>
      </w:r>
      <w:r>
        <w:rPr>
          <w:rFonts w:ascii="Times New Roman" w:hAnsi="Times New Roman"/>
          <w:sz w:val="28"/>
          <w:szCs w:val="28"/>
        </w:rPr>
        <w:t>(</w:t>
      </w:r>
      <w:r w:rsidRPr="00A7055F">
        <w:rPr>
          <w:rFonts w:ascii="Times New Roman" w:hAnsi="Times New Roman"/>
          <w:sz w:val="28"/>
          <w:szCs w:val="28"/>
        </w:rPr>
        <w:t>российский или иностранный инвестор</w:t>
      </w:r>
      <w:r>
        <w:rPr>
          <w:rFonts w:ascii="Times New Roman" w:hAnsi="Times New Roman"/>
          <w:sz w:val="28"/>
          <w:szCs w:val="28"/>
        </w:rPr>
        <w:t>)</w:t>
      </w:r>
      <w:r w:rsidRPr="00A7055F">
        <w:rPr>
          <w:rFonts w:ascii="Times New Roman" w:hAnsi="Times New Roman"/>
          <w:sz w:val="28"/>
          <w:szCs w:val="28"/>
        </w:rPr>
        <w:t xml:space="preserve">. Для каждой группы будут сформированы адекватные механизмы стимулирования работы в </w:t>
      </w:r>
      <w:r w:rsidR="00DD7040">
        <w:rPr>
          <w:rFonts w:ascii="Times New Roman" w:hAnsi="Times New Roman"/>
          <w:sz w:val="28"/>
          <w:szCs w:val="28"/>
        </w:rPr>
        <w:t>городе Орске</w:t>
      </w:r>
      <w:r w:rsidRPr="00A7055F">
        <w:rPr>
          <w:rFonts w:ascii="Times New Roman" w:hAnsi="Times New Roman"/>
          <w:sz w:val="28"/>
          <w:szCs w:val="28"/>
        </w:rPr>
        <w:t>.</w:t>
      </w:r>
    </w:p>
    <w:p w:rsidR="00F44E17" w:rsidRPr="00A7055F" w:rsidRDefault="00F44E17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0E5A" w:rsidRPr="00173671" w:rsidRDefault="005C0E5A" w:rsidP="00EA38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73671">
        <w:rPr>
          <w:rFonts w:ascii="Times New Roman" w:hAnsi="Times New Roman"/>
          <w:b/>
          <w:sz w:val="28"/>
          <w:szCs w:val="28"/>
        </w:rPr>
        <w:t>3.2. План мероприятий, направленных на достижение цели стратегии</w:t>
      </w:r>
    </w:p>
    <w:p w:rsidR="00F44E17" w:rsidRPr="00A7055F" w:rsidRDefault="00F44E17" w:rsidP="00EA38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C0E5A" w:rsidRPr="00A7055F" w:rsidRDefault="005C0E5A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40"/>
        </w:rPr>
      </w:pPr>
      <w:r w:rsidRPr="00A7055F">
        <w:rPr>
          <w:rFonts w:ascii="Times New Roman" w:hAnsi="Times New Roman"/>
          <w:sz w:val="28"/>
          <w:szCs w:val="40"/>
        </w:rPr>
        <w:t xml:space="preserve">Достижение цели </w:t>
      </w:r>
      <w:r>
        <w:rPr>
          <w:rFonts w:ascii="Times New Roman" w:hAnsi="Times New Roman"/>
          <w:sz w:val="28"/>
          <w:szCs w:val="40"/>
        </w:rPr>
        <w:t>с</w:t>
      </w:r>
      <w:r w:rsidRPr="00A7055F">
        <w:rPr>
          <w:rFonts w:ascii="Times New Roman" w:hAnsi="Times New Roman"/>
          <w:sz w:val="28"/>
          <w:szCs w:val="40"/>
        </w:rPr>
        <w:t>тратегии будет осуществляться за счет реализации</w:t>
      </w:r>
      <w:r>
        <w:rPr>
          <w:rFonts w:ascii="Times New Roman" w:hAnsi="Times New Roman"/>
          <w:sz w:val="28"/>
          <w:szCs w:val="40"/>
        </w:rPr>
        <w:t xml:space="preserve"> ее</w:t>
      </w:r>
      <w:r w:rsidRPr="00A7055F">
        <w:rPr>
          <w:rFonts w:ascii="Times New Roman" w:hAnsi="Times New Roman"/>
          <w:sz w:val="28"/>
          <w:szCs w:val="40"/>
        </w:rPr>
        <w:t xml:space="preserve"> мероприятий, </w:t>
      </w:r>
      <w:r w:rsidR="00266E6D">
        <w:rPr>
          <w:rFonts w:ascii="Times New Roman" w:hAnsi="Times New Roman"/>
          <w:sz w:val="28"/>
          <w:szCs w:val="40"/>
        </w:rPr>
        <w:t>муниципальных</w:t>
      </w:r>
      <w:r w:rsidRPr="00A7055F">
        <w:rPr>
          <w:rFonts w:ascii="Times New Roman" w:hAnsi="Times New Roman"/>
          <w:sz w:val="28"/>
          <w:szCs w:val="40"/>
        </w:rPr>
        <w:t xml:space="preserve"> программ </w:t>
      </w:r>
      <w:r w:rsidR="00266E6D">
        <w:rPr>
          <w:rFonts w:ascii="Times New Roman" w:hAnsi="Times New Roman"/>
          <w:sz w:val="28"/>
          <w:szCs w:val="40"/>
        </w:rPr>
        <w:t>города Орска</w:t>
      </w:r>
      <w:r w:rsidRPr="00A7055F">
        <w:rPr>
          <w:rFonts w:ascii="Times New Roman" w:hAnsi="Times New Roman"/>
          <w:sz w:val="28"/>
          <w:szCs w:val="40"/>
        </w:rPr>
        <w:t xml:space="preserve">, а также комплекса дополнительных мер, направленных на улучшение инвестиционного климата </w:t>
      </w:r>
      <w:r w:rsidR="00266E6D">
        <w:rPr>
          <w:rFonts w:ascii="Times New Roman" w:hAnsi="Times New Roman"/>
          <w:sz w:val="28"/>
          <w:szCs w:val="40"/>
        </w:rPr>
        <w:t>города Орска</w:t>
      </w:r>
      <w:r w:rsidRPr="00A7055F">
        <w:rPr>
          <w:rFonts w:ascii="Times New Roman" w:hAnsi="Times New Roman"/>
          <w:sz w:val="28"/>
          <w:szCs w:val="40"/>
        </w:rPr>
        <w:t>.</w:t>
      </w:r>
    </w:p>
    <w:p w:rsidR="008D5185" w:rsidRPr="00A7055F" w:rsidRDefault="005C0E5A" w:rsidP="008D5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55F">
        <w:rPr>
          <w:rFonts w:ascii="Times New Roman" w:hAnsi="Times New Roman"/>
          <w:sz w:val="28"/>
          <w:szCs w:val="40"/>
        </w:rPr>
        <w:t xml:space="preserve">План мероприятий, направленный на достижение цели </w:t>
      </w:r>
      <w:r>
        <w:rPr>
          <w:rFonts w:ascii="Times New Roman" w:hAnsi="Times New Roman"/>
          <w:sz w:val="28"/>
          <w:szCs w:val="40"/>
        </w:rPr>
        <w:t>с</w:t>
      </w:r>
      <w:r w:rsidRPr="00A7055F">
        <w:rPr>
          <w:rFonts w:ascii="Times New Roman" w:hAnsi="Times New Roman"/>
          <w:sz w:val="28"/>
          <w:szCs w:val="40"/>
        </w:rPr>
        <w:t xml:space="preserve">тратегии и решение поставленных задач, представляет собой совокупность обеспеченных финансовыми и организационными ресурсами, скоординированных по задачам, срокам и исполнителям мероприятий, направленных на решение конкретных проблем в сфере инвестиционной деятельности (приложение </w:t>
      </w:r>
      <w:r>
        <w:rPr>
          <w:rFonts w:ascii="Times New Roman" w:hAnsi="Times New Roman"/>
          <w:sz w:val="28"/>
          <w:szCs w:val="40"/>
        </w:rPr>
        <w:t>к настоящей Стратегии</w:t>
      </w:r>
      <w:r w:rsidRPr="00A7055F">
        <w:rPr>
          <w:rFonts w:ascii="Times New Roman" w:hAnsi="Times New Roman"/>
          <w:sz w:val="28"/>
          <w:szCs w:val="40"/>
        </w:rPr>
        <w:t>).</w:t>
      </w:r>
      <w:r w:rsidR="008D5185">
        <w:rPr>
          <w:rFonts w:ascii="Times New Roman" w:hAnsi="Times New Roman"/>
          <w:sz w:val="28"/>
          <w:szCs w:val="40"/>
        </w:rPr>
        <w:t xml:space="preserve"> </w:t>
      </w:r>
      <w:r w:rsidR="008D5185">
        <w:rPr>
          <w:rFonts w:ascii="Times New Roman" w:hAnsi="Times New Roman"/>
          <w:sz w:val="28"/>
          <w:szCs w:val="28"/>
        </w:rPr>
        <w:t>Руководители отраслевых (функциональных) и территориальных органов администрации города несут личную ответственность за реализацию мероприятий стратегии, исполнителями которых являются соответствующие органы.</w:t>
      </w:r>
    </w:p>
    <w:p w:rsidR="005C0E5A" w:rsidRPr="00A7055F" w:rsidRDefault="005C0E5A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55F">
        <w:rPr>
          <w:rFonts w:ascii="Times New Roman" w:hAnsi="Times New Roman"/>
          <w:sz w:val="28"/>
          <w:szCs w:val="28"/>
        </w:rPr>
        <w:t xml:space="preserve">Важнейшим результатом осуществления мероприятий плана станет улучшение инвестиционного климата в </w:t>
      </w:r>
      <w:r w:rsidR="00EA2270">
        <w:rPr>
          <w:rFonts w:ascii="Times New Roman" w:hAnsi="Times New Roman"/>
          <w:sz w:val="28"/>
          <w:szCs w:val="28"/>
        </w:rPr>
        <w:t>городе Орске</w:t>
      </w:r>
      <w:r w:rsidRPr="00A7055F">
        <w:rPr>
          <w:rFonts w:ascii="Times New Roman" w:hAnsi="Times New Roman"/>
          <w:sz w:val="28"/>
          <w:szCs w:val="28"/>
        </w:rPr>
        <w:t>, что в долгосрочной перспективе обеспечит рост объема инвестиций в основной капитал.</w:t>
      </w:r>
    </w:p>
    <w:p w:rsidR="005C0E5A" w:rsidRDefault="005C0E5A" w:rsidP="00EA3881">
      <w:pPr>
        <w:shd w:val="clear" w:color="auto" w:fill="FFFFFF"/>
        <w:spacing w:line="240" w:lineRule="auto"/>
        <w:ind w:firstLine="567"/>
      </w:pPr>
    </w:p>
    <w:p w:rsidR="005C0E5A" w:rsidRPr="00A7055F" w:rsidRDefault="005C0E5A" w:rsidP="00EA3881">
      <w:pPr>
        <w:shd w:val="clear" w:color="auto" w:fill="FFFFFF"/>
        <w:spacing w:line="240" w:lineRule="auto"/>
        <w:ind w:firstLine="567"/>
        <w:sectPr w:rsidR="005C0E5A" w:rsidRPr="00A7055F" w:rsidSect="00783E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0E5A" w:rsidRPr="00A7055F" w:rsidRDefault="007F4C74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C74">
        <w:rPr>
          <w:noProof/>
        </w:rPr>
        <w:lastRenderedPageBreak/>
        <w:pict>
          <v:rect id="_x0000_s1061" style="position:absolute;left:0;text-align:left;margin-left:344.15pt;margin-top:26.55pt;width:24.7pt;height:27.9pt;z-index:251637248" strokecolor="white"/>
        </w:pict>
      </w:r>
      <w:r w:rsidR="00EA2270">
        <w:rPr>
          <w:rFonts w:ascii="Times New Roman" w:hAnsi="Times New Roman"/>
          <w:sz w:val="28"/>
          <w:szCs w:val="28"/>
        </w:rPr>
        <w:t>Схема</w:t>
      </w:r>
      <w:r w:rsidR="005C0E5A">
        <w:rPr>
          <w:rFonts w:ascii="Times New Roman" w:hAnsi="Times New Roman"/>
          <w:sz w:val="28"/>
          <w:szCs w:val="28"/>
        </w:rPr>
        <w:t>.</w:t>
      </w:r>
      <w:r w:rsidR="005C0E5A" w:rsidRPr="00A7055F">
        <w:rPr>
          <w:rFonts w:ascii="Times New Roman" w:hAnsi="Times New Roman"/>
          <w:sz w:val="28"/>
          <w:szCs w:val="28"/>
        </w:rPr>
        <w:t xml:space="preserve"> Механизмы и инструменты реализации </w:t>
      </w:r>
      <w:r w:rsidR="005C0E5A">
        <w:rPr>
          <w:rFonts w:ascii="Times New Roman" w:hAnsi="Times New Roman"/>
          <w:sz w:val="28"/>
          <w:szCs w:val="28"/>
        </w:rPr>
        <w:t>с</w:t>
      </w:r>
      <w:r w:rsidR="005C0E5A" w:rsidRPr="00A7055F">
        <w:rPr>
          <w:rFonts w:ascii="Times New Roman" w:hAnsi="Times New Roman"/>
          <w:sz w:val="28"/>
          <w:szCs w:val="28"/>
        </w:rPr>
        <w:t>тратегии</w:t>
      </w:r>
    </w:p>
    <w:p w:rsidR="005C0E5A" w:rsidRDefault="007F4C74" w:rsidP="00EA3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C74">
        <w:rPr>
          <w:noProof/>
        </w:rPr>
        <w:pict>
          <v:rect id="_x0000_s1066" style="position:absolute;left:0;text-align:left;margin-left:532.45pt;margin-top:1.55pt;width:189.9pt;height:49.1pt;z-index:251672064">
            <v:textbox style="mso-next-textbox:#_x0000_s1066">
              <w:txbxContent>
                <w:p w:rsidR="00AC5EAA" w:rsidRPr="00663176" w:rsidRDefault="00AC5EAA" w:rsidP="00C72E6B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63176">
                    <w:rPr>
                      <w:rFonts w:ascii="Times New Roman" w:hAnsi="Times New Roman"/>
                      <w:sz w:val="16"/>
                      <w:szCs w:val="16"/>
                    </w:rPr>
                    <w:t xml:space="preserve">Отработка и реализация механизмов сотрудничества в поиске и привлечении инвесторов </w:t>
                  </w:r>
                </w:p>
                <w:p w:rsidR="00AC5EAA" w:rsidRPr="0035463D" w:rsidRDefault="00AC5EAA" w:rsidP="00C72E6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7F4C74">
        <w:rPr>
          <w:noProof/>
        </w:rPr>
        <w:pict>
          <v:rect id="_x0000_s1062" style="position:absolute;left:0;text-align:left;margin-left:-5.75pt;margin-top:1.55pt;width:319.6pt;height:34.8pt;z-index:251685376">
            <v:textbox style="mso-next-textbox:#_x0000_s1062">
              <w:txbxContent>
                <w:p w:rsidR="00AC5EAA" w:rsidRPr="000C0220" w:rsidRDefault="00AC5EAA" w:rsidP="00C72E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en-US"/>
                    </w:rPr>
                    <w:t>Реализация плана мероприятий («</w:t>
                  </w:r>
                  <w:r w:rsidRPr="000C0220">
                    <w:rPr>
                      <w:rFonts w:ascii="Times New Roman" w:eastAsia="Times New Roman" w:hAnsi="Times New Roman"/>
                      <w:sz w:val="16"/>
                      <w:szCs w:val="16"/>
                      <w:lang w:eastAsia="en-US"/>
                    </w:rPr>
                    <w:t>дорожной карты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en-US"/>
                    </w:rPr>
                    <w:t>»</w:t>
                  </w:r>
                  <w:r w:rsidRPr="000C0220">
                    <w:rPr>
                      <w:rFonts w:ascii="Times New Roman" w:eastAsia="Times New Roman" w:hAnsi="Times New Roman"/>
                      <w:sz w:val="16"/>
                      <w:szCs w:val="16"/>
                      <w:lang w:eastAsia="en-US"/>
                    </w:rPr>
                    <w:t xml:space="preserve">) по внедрению </w:t>
                  </w:r>
                  <w:proofErr w:type="gramStart"/>
                  <w:r w:rsidRPr="000C0220">
                    <w:rPr>
                      <w:rFonts w:ascii="Times New Roman" w:eastAsia="Times New Roman" w:hAnsi="Times New Roman"/>
                      <w:sz w:val="16"/>
                      <w:szCs w:val="16"/>
                      <w:lang w:eastAsia="en-US"/>
                    </w:rPr>
                    <w:t xml:space="preserve">стандарта  деятельности органов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en-US"/>
                    </w:rPr>
                    <w:t>местного самоуправления города Орска</w:t>
                  </w:r>
                  <w:proofErr w:type="gramEnd"/>
                  <w:r w:rsidRPr="000C0220">
                    <w:rPr>
                      <w:rFonts w:ascii="Times New Roman" w:eastAsia="Times New Roman" w:hAnsi="Times New Roman"/>
                      <w:sz w:val="16"/>
                      <w:szCs w:val="16"/>
                      <w:lang w:eastAsia="en-US"/>
                    </w:rPr>
                    <w:t xml:space="preserve"> по обеспечению благоприятного инвестиционного климата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en-US"/>
                    </w:rPr>
                    <w:t xml:space="preserve"> в городе</w:t>
                  </w:r>
                </w:p>
                <w:p w:rsidR="00AC5EAA" w:rsidRPr="0035463D" w:rsidRDefault="00AC5EAA" w:rsidP="00C72E6B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0220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  <w:r w:rsidRPr="007F4C74">
        <w:rPr>
          <w:noProof/>
        </w:rPr>
        <w:pict>
          <v:rect id="_x0000_s1067" style="position:absolute;left:0;text-align:left;margin-left:319pt;margin-top:2.45pt;width:204.8pt;height:29.3pt;z-index:251670016">
            <v:textbox style="mso-next-textbox:#_x0000_s1067">
              <w:txbxContent>
                <w:p w:rsidR="00AC5EAA" w:rsidRPr="00663176" w:rsidRDefault="00AC5EAA" w:rsidP="00C72E6B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63176">
                    <w:rPr>
                      <w:rFonts w:ascii="Times New Roman" w:hAnsi="Times New Roman"/>
                      <w:sz w:val="16"/>
                      <w:szCs w:val="16"/>
                    </w:rPr>
                    <w:t xml:space="preserve">Общественный совет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 инвестиционному климату и развитию малого и среднего предпринимательства</w:t>
                  </w:r>
                </w:p>
              </w:txbxContent>
            </v:textbox>
          </v:rect>
        </w:pict>
      </w:r>
    </w:p>
    <w:p w:rsidR="005C0E5A" w:rsidRPr="00A7055F" w:rsidRDefault="007F4C74" w:rsidP="00EA3881">
      <w:pPr>
        <w:rPr>
          <w:color w:val="FF0000"/>
        </w:rPr>
      </w:pPr>
      <w:r w:rsidRPr="007F4C74">
        <w:rPr>
          <w:noProof/>
        </w:rPr>
        <w:pict>
          <v:rect id="_x0000_s1065" style="position:absolute;margin-left:319pt;margin-top:19.5pt;width:204.8pt;height:34.8pt;z-index:251668992">
            <v:textbox style="mso-next-textbox:#_x0000_s1065">
              <w:txbxContent>
                <w:p w:rsidR="00AC5EAA" w:rsidRPr="00663176" w:rsidRDefault="00AC5EAA" w:rsidP="00C72E6B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63176">
                    <w:rPr>
                      <w:rFonts w:ascii="Times New Roman" w:hAnsi="Times New Roman"/>
                      <w:sz w:val="16"/>
                      <w:szCs w:val="16"/>
                    </w:rPr>
                    <w:t>Оценка регулирующего воздействия принятых и принимаемых нормативных  правовых  актов</w:t>
                  </w:r>
                </w:p>
              </w:txbxContent>
            </v:textbox>
          </v:rect>
        </w:pict>
      </w:r>
      <w:r w:rsidRPr="007F4C74">
        <w:rPr>
          <w:noProof/>
        </w:rPr>
        <w:pict>
          <v:rect id="_x0000_s1063" style="position:absolute;margin-left:-5.75pt;margin-top:20.3pt;width:319.6pt;height:20.1pt;z-index:251690496">
            <v:textbox style="mso-next-textbox:#_x0000_s1063">
              <w:txbxContent>
                <w:p w:rsidR="00AC5EAA" w:rsidRPr="00663176" w:rsidRDefault="00AC5EAA" w:rsidP="00C72E6B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63176">
                    <w:rPr>
                      <w:rFonts w:ascii="Times New Roman" w:hAnsi="Times New Roman"/>
                      <w:sz w:val="16"/>
                      <w:szCs w:val="16"/>
                    </w:rPr>
                    <w:t>Создание базы инвестиционных предложений</w:t>
                  </w:r>
                </w:p>
              </w:txbxContent>
            </v:textbox>
          </v:rect>
        </w:pict>
      </w:r>
    </w:p>
    <w:p w:rsidR="005C0E5A" w:rsidRPr="00A7055F" w:rsidRDefault="007F4C74" w:rsidP="00EA3881">
      <w:pPr>
        <w:rPr>
          <w:color w:val="FF0000"/>
        </w:rPr>
      </w:pPr>
      <w:r w:rsidRPr="007F4C74">
        <w:rPr>
          <w:noProof/>
        </w:rPr>
        <w:pict>
          <v:rect id="_x0000_s1070" style="position:absolute;margin-left:532.45pt;margin-top:14.95pt;width:189.9pt;height:46.95pt;z-index:251663872">
            <v:textbox style="mso-next-textbox:#_x0000_s1070">
              <w:txbxContent>
                <w:p w:rsidR="00AC5EAA" w:rsidRPr="00663176" w:rsidRDefault="00AC5EAA" w:rsidP="00C72E6B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63176">
                    <w:rPr>
                      <w:rFonts w:ascii="Times New Roman" w:hAnsi="Times New Roman"/>
                      <w:sz w:val="16"/>
                      <w:szCs w:val="16"/>
                    </w:rPr>
                    <w:t xml:space="preserve">Проведение ежегодного  мониторинга инвестиционного  потенциала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города</w:t>
                  </w:r>
                </w:p>
              </w:txbxContent>
            </v:textbox>
          </v:rect>
        </w:pict>
      </w:r>
      <w:r w:rsidRPr="007F4C74">
        <w:rPr>
          <w:noProof/>
        </w:rPr>
        <w:pict>
          <v:rect id="_x0000_s1068" style="position:absolute;margin-left:-5.75pt;margin-top:14.95pt;width:319.6pt;height:22.25pt;z-index:251683328">
            <v:textbox style="mso-next-textbox:#_x0000_s1068">
              <w:txbxContent>
                <w:p w:rsidR="00AC5EAA" w:rsidRPr="00663176" w:rsidRDefault="00AC5EAA" w:rsidP="00C72E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63176">
                    <w:rPr>
                      <w:rFonts w:ascii="Times New Roman" w:hAnsi="Times New Roman"/>
                      <w:sz w:val="16"/>
                      <w:szCs w:val="16"/>
                    </w:rPr>
                    <w:t>Ведение реестра приоритетных инвестиционных проектов</w:t>
                  </w:r>
                </w:p>
              </w:txbxContent>
            </v:textbox>
          </v:rect>
        </w:pict>
      </w:r>
    </w:p>
    <w:p w:rsidR="005C0E5A" w:rsidRPr="00A7055F" w:rsidRDefault="007F4C74" w:rsidP="00EA3881">
      <w:pPr>
        <w:rPr>
          <w:color w:val="FF0000"/>
        </w:rPr>
      </w:pPr>
      <w:r w:rsidRPr="007F4C74">
        <w:rPr>
          <w:noProof/>
        </w:rPr>
        <w:pict>
          <v:rect id="_x0000_s1072" style="position:absolute;margin-left:319pt;margin-top:5.25pt;width:204.8pt;height:31.2pt;z-index:251691520">
            <v:textbox style="mso-next-textbox:#_x0000_s1072">
              <w:txbxContent>
                <w:p w:rsidR="00AC5EAA" w:rsidRPr="00663176" w:rsidRDefault="00AC5EAA" w:rsidP="00C72E6B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63176">
                    <w:rPr>
                      <w:rFonts w:ascii="Times New Roman" w:hAnsi="Times New Roman"/>
                      <w:sz w:val="16"/>
                      <w:szCs w:val="16"/>
                    </w:rPr>
                    <w:t>Развитие государственно-частного партнерства</w:t>
                  </w:r>
                </w:p>
              </w:txbxContent>
            </v:textbox>
          </v:rect>
        </w:pict>
      </w:r>
      <w:r w:rsidRPr="007F4C74">
        <w:rPr>
          <w:noProof/>
        </w:rPr>
        <w:pict>
          <v:rect id="_x0000_s1071" style="position:absolute;margin-left:-5.75pt;margin-top:11.75pt;width:319.6pt;height:24.7pt;z-index:251684352">
            <v:textbox style="mso-next-textbox:#_x0000_s1071">
              <w:txbxContent>
                <w:p w:rsidR="00AC5EAA" w:rsidRPr="00663176" w:rsidRDefault="00AC5EAA" w:rsidP="00C72E6B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63176">
                    <w:rPr>
                      <w:rFonts w:ascii="Times New Roman" w:hAnsi="Times New Roman"/>
                      <w:sz w:val="16"/>
                      <w:szCs w:val="16"/>
                    </w:rPr>
                    <w:t xml:space="preserve">Обеспечение 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деятельности по принципу </w:t>
                  </w:r>
                  <w:r w:rsidRPr="000C022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«одного окна»</w:t>
                  </w:r>
                  <w:r w:rsidRPr="00663176">
                    <w:rPr>
                      <w:rFonts w:ascii="Times New Roman" w:hAnsi="Times New Roman"/>
                      <w:sz w:val="16"/>
                      <w:szCs w:val="16"/>
                    </w:rPr>
                    <w:t xml:space="preserve"> при работе с инвесторами</w:t>
                  </w:r>
                </w:p>
              </w:txbxContent>
            </v:textbox>
          </v:rect>
        </w:pict>
      </w:r>
    </w:p>
    <w:p w:rsidR="005C0E5A" w:rsidRPr="00A7055F" w:rsidRDefault="007F4C74" w:rsidP="00EA3881">
      <w:pPr>
        <w:rPr>
          <w:color w:val="FF0000"/>
        </w:rPr>
      </w:pPr>
      <w:r w:rsidRPr="007F4C74">
        <w:rPr>
          <w:noProof/>
        </w:rPr>
        <w:pict>
          <v:rect id="_x0000_s1073" style="position:absolute;margin-left:187.5pt;margin-top:24.45pt;width:118.3pt;height:24.8pt;z-index:251693568">
            <v:textbox style="mso-next-textbox:#_x0000_s1073">
              <w:txbxContent>
                <w:p w:rsidR="00AC5EAA" w:rsidRPr="00663176" w:rsidRDefault="00AC5EAA" w:rsidP="00C72E6B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6317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Организационный</w:t>
                  </w:r>
                </w:p>
              </w:txbxContent>
            </v:textbox>
          </v:rect>
        </w:pict>
      </w:r>
      <w:r w:rsidRPr="007F4C7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490.5pt;margin-top:24.45pt;width:0;height:7.75pt;flip:y;z-index:251696640" o:connectortype="straight"/>
        </w:pict>
      </w:r>
      <w:r w:rsidRPr="007F4C74">
        <w:rPr>
          <w:noProof/>
        </w:rPr>
        <w:pict>
          <v:shape id="_x0000_s1075" type="#_x0000_t32" style="position:absolute;margin-left:246.35pt;margin-top:13.5pt;width:.05pt;height:18.7pt;flip:y;z-index:251640320" o:connectortype="straight">
            <v:stroke endarrow="block"/>
          </v:shape>
        </w:pict>
      </w:r>
      <w:r w:rsidRPr="007F4C74">
        <w:rPr>
          <w:noProof/>
        </w:rPr>
        <w:pict>
          <v:shape id="_x0000_s1076" type="#_x0000_t32" style="position:absolute;margin-left:447.55pt;margin-top:24.45pt;width:111.75pt;height:0;z-index:251665920" o:connectortype="straight"/>
        </w:pict>
      </w:r>
      <w:r w:rsidRPr="007F4C74">
        <w:rPr>
          <w:noProof/>
        </w:rPr>
        <w:pict>
          <v:shape id="_x0000_s1077" type="#_x0000_t32" style="position:absolute;margin-left:447.55pt;margin-top:12.85pt;width:0;height:10.3pt;flip:y;z-index:251666944" o:connectortype="straight">
            <v:stroke endarrow="block"/>
          </v:shape>
        </w:pict>
      </w:r>
      <w:r w:rsidRPr="007F4C74">
        <w:rPr>
          <w:noProof/>
        </w:rPr>
        <w:pict>
          <v:shape id="_x0000_s1078" type="#_x0000_t32" style="position:absolute;margin-left:559.35pt;margin-top:13.5pt;width:0;height:10.3pt;flip:y;z-index:251667968" o:connectortype="straight">
            <v:stroke endarrow="block"/>
          </v:shape>
        </w:pict>
      </w:r>
    </w:p>
    <w:p w:rsidR="005C0E5A" w:rsidRPr="00A7055F" w:rsidRDefault="007F4C74" w:rsidP="00EA3881">
      <w:pPr>
        <w:rPr>
          <w:color w:val="FF0000"/>
        </w:rPr>
      </w:pPr>
      <w:r w:rsidRPr="007F4C74">
        <w:rPr>
          <w:noProof/>
        </w:rPr>
        <w:pict>
          <v:rect id="_x0000_s1079" style="position:absolute;margin-left:374.05pt;margin-top:2.2pt;width:136.2pt;height:21.65pt;z-index:251697664">
            <v:textbox style="mso-next-textbox:#_x0000_s1079">
              <w:txbxContent>
                <w:p w:rsidR="00AC5EAA" w:rsidRPr="00663176" w:rsidRDefault="00AC5EAA" w:rsidP="00C72E6B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6317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Институциональный</w:t>
                  </w:r>
                </w:p>
              </w:txbxContent>
            </v:textbox>
          </v:rect>
        </w:pict>
      </w:r>
      <w:r w:rsidRPr="007F4C74">
        <w:rPr>
          <w:noProof/>
        </w:rPr>
        <w:pict>
          <v:shape id="_x0000_s1080" type="#_x0000_t32" style="position:absolute;margin-left:447.55pt;margin-top:23.85pt;width:0;height:6.75pt;flip:y;z-index:251695616" o:connectortype="straight"/>
        </w:pict>
      </w:r>
      <w:r w:rsidRPr="007F4C74">
        <w:rPr>
          <w:noProof/>
        </w:rPr>
        <w:pict>
          <v:shape id="_x0000_s1081" type="#_x0000_t32" style="position:absolute;margin-left:246.4pt;margin-top:23.85pt;width:0;height:6.75pt;flip:y;z-index:251694592" o:connectortype="straight"/>
        </w:pict>
      </w:r>
      <w:r w:rsidRPr="007F4C74">
        <w:rPr>
          <w:noProof/>
        </w:rPr>
        <w:pict>
          <v:rect id="_x0000_s1082" style="position:absolute;margin-left:606pt;margin-top:23.85pt;width:117.8pt;height:105.75pt;z-index:251654656">
            <v:textbox style="mso-next-textbox:#_x0000_s1082">
              <w:txbxContent>
                <w:p w:rsidR="00AC5EAA" w:rsidRPr="00663176" w:rsidRDefault="00AC5EAA" w:rsidP="00D2210D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63176">
                    <w:rPr>
                      <w:rFonts w:ascii="Times New Roman" w:hAnsi="Times New Roman"/>
                      <w:sz w:val="18"/>
                      <w:szCs w:val="18"/>
                    </w:rPr>
                    <w:t xml:space="preserve">Разработка и принятие нормативных  правовых актов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города</w:t>
                  </w:r>
                  <w:r w:rsidRPr="00663176">
                    <w:rPr>
                      <w:rFonts w:ascii="Times New Roman" w:hAnsi="Times New Roman"/>
                      <w:sz w:val="18"/>
                      <w:szCs w:val="18"/>
                    </w:rPr>
                    <w:t>, предусматривающих развитие и поддержку инвестиционной деятельности</w:t>
                  </w:r>
                </w:p>
              </w:txbxContent>
            </v:textbox>
          </v:rect>
        </w:pict>
      </w:r>
    </w:p>
    <w:p w:rsidR="005C0E5A" w:rsidRPr="00A7055F" w:rsidRDefault="007F4C74" w:rsidP="00EA3881">
      <w:pPr>
        <w:rPr>
          <w:color w:val="FF0000"/>
        </w:rPr>
      </w:pPr>
      <w:r w:rsidRPr="007F4C74">
        <w:rPr>
          <w:noProof/>
        </w:rPr>
        <w:pict>
          <v:rect id="_x0000_s1092" style="position:absolute;margin-left:-5.75pt;margin-top:12.85pt;width:127.55pt;height:71.7pt;z-index:251642368">
            <v:textbox style="mso-next-textbox:#_x0000_s1092">
              <w:txbxContent>
                <w:p w:rsidR="00AC5EAA" w:rsidRPr="00663176" w:rsidRDefault="00AC5EAA" w:rsidP="00C72E6B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663176">
                    <w:rPr>
                      <w:rFonts w:ascii="Times New Roman" w:hAnsi="Times New Roman"/>
                      <w:sz w:val="20"/>
                      <w:szCs w:val="20"/>
                    </w:rPr>
                    <w:t>Организация повышения квалификации руководителей и специалистов в инвестиционной сфер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66317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 w:rsidRPr="007F4C74">
        <w:rPr>
          <w:noProof/>
        </w:rPr>
        <w:pict>
          <v:rect id="_x0000_s1084" style="position:absolute;margin-left:203.75pt;margin-top:5.15pt;width:320.05pt;height:24.45pt;z-index:251662848">
            <v:textbox style="mso-next-textbox:#_x0000_s1084">
              <w:txbxContent>
                <w:p w:rsidR="00AC5EAA" w:rsidRPr="00663176" w:rsidRDefault="00AC5EAA" w:rsidP="00C72E6B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631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Механизм реализации стратегии</w:t>
                  </w:r>
                </w:p>
              </w:txbxContent>
            </v:textbox>
          </v:rect>
        </w:pict>
      </w:r>
    </w:p>
    <w:p w:rsidR="005C0E5A" w:rsidRPr="00A7055F" w:rsidRDefault="007F4C74" w:rsidP="00EA3881">
      <w:pPr>
        <w:rPr>
          <w:color w:val="FF0000"/>
        </w:rPr>
      </w:pPr>
      <w:r w:rsidRPr="007F4C74">
        <w:rPr>
          <w:noProof/>
        </w:rPr>
        <w:pict>
          <v:shape id="_x0000_s1085" type="#_x0000_t32" style="position:absolute;margin-left:447.55pt;margin-top:3.5pt;width:0;height:18.65pt;flip:y;z-index:251639296" o:connectortype="straight" strokeweight="1.5pt">
            <v:stroke endarrow="block"/>
          </v:shape>
        </w:pict>
      </w:r>
      <w:r w:rsidRPr="007F4C74">
        <w:rPr>
          <w:noProof/>
        </w:rPr>
        <w:pict>
          <v:shape id="_x0000_s1086" type="#_x0000_t32" style="position:absolute;margin-left:275.4pt;margin-top:4.2pt;width:0;height:18.65pt;flip:y;z-index:251638272" o:connectortype="straight" strokeweight="1.5pt">
            <v:stroke endarrow="block"/>
          </v:shape>
        </w:pict>
      </w:r>
      <w:r w:rsidRPr="007F4C74">
        <w:rPr>
          <w:noProof/>
        </w:rPr>
        <w:pict>
          <v:rect id="_x0000_s1087" style="position:absolute;margin-left:128.6pt;margin-top:17.5pt;width:80.6pt;height:35.6pt;z-index:251641344">
            <v:textbox style="mso-next-textbox:#_x0000_s1087">
              <w:txbxContent>
                <w:p w:rsidR="00AC5EAA" w:rsidRPr="00663176" w:rsidRDefault="00AC5EAA" w:rsidP="00C72E6B">
                  <w:pPr>
                    <w:spacing w:line="228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6317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Кадровый механизм</w:t>
                  </w:r>
                </w:p>
              </w:txbxContent>
            </v:textbox>
          </v:rect>
        </w:pict>
      </w:r>
      <w:r w:rsidRPr="007F4C74">
        <w:rPr>
          <w:noProof/>
        </w:rPr>
        <w:pict>
          <v:rect id="_x0000_s1088" style="position:absolute;margin-left:505pt;margin-top:20.55pt;width:96.95pt;height:36.7pt;z-index:251653632">
            <v:textbox style="mso-next-textbox:#_x0000_s1088">
              <w:txbxContent>
                <w:p w:rsidR="00AC5EAA" w:rsidRPr="00663176" w:rsidRDefault="00AC5EAA" w:rsidP="00C72E6B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6317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Нормативный механизм</w:t>
                  </w:r>
                </w:p>
              </w:txbxContent>
            </v:textbox>
          </v:rect>
        </w:pict>
      </w:r>
      <w:r w:rsidRPr="007F4C74">
        <w:rPr>
          <w:noProof/>
        </w:rPr>
        <w:pict>
          <v:shape id="_x0000_s1089" type="#_x0000_t32" style="position:absolute;margin-left:559.35pt;margin-top:4.65pt;width:46.65pt;height:0;z-index:251661824" o:connectortype="straight">
            <v:stroke endarrow="block"/>
          </v:shape>
        </w:pict>
      </w:r>
      <w:r w:rsidRPr="007F4C74">
        <w:rPr>
          <w:noProof/>
        </w:rPr>
        <w:pict>
          <v:shape id="_x0000_s1090" type="#_x0000_t32" style="position:absolute;margin-left:559.35pt;margin-top:4.65pt;width:.05pt;height:15.9pt;z-index:251660800" o:connectortype="straight"/>
        </w:pict>
      </w:r>
      <w:r w:rsidRPr="007F4C74">
        <w:rPr>
          <w:noProof/>
        </w:rPr>
        <w:pict>
          <v:rect id="_x0000_s1091" style="position:absolute;margin-left:222.65pt;margin-top:15.65pt;width:273.55pt;height:53.75pt;z-index:251659776">
            <v:textbox style="mso-next-textbox:#_x0000_s1091">
              <w:txbxContent>
                <w:p w:rsidR="00AC5EAA" w:rsidRPr="00663176" w:rsidRDefault="00AC5EAA" w:rsidP="00C72E6B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63176">
                    <w:rPr>
                      <w:rFonts w:ascii="Times New Roman" w:hAnsi="Times New Roman"/>
                      <w:b/>
                    </w:rPr>
                    <w:t xml:space="preserve">Механизмы развития </w:t>
                  </w:r>
                </w:p>
                <w:p w:rsidR="00AC5EAA" w:rsidRPr="00663176" w:rsidRDefault="00AC5EAA" w:rsidP="00C72E6B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63176">
                    <w:rPr>
                      <w:rFonts w:ascii="Times New Roman" w:hAnsi="Times New Roman"/>
                      <w:b/>
                    </w:rPr>
                    <w:t>инвестиционной деятельности</w:t>
                  </w:r>
                </w:p>
              </w:txbxContent>
            </v:textbox>
          </v:rect>
        </w:pict>
      </w:r>
    </w:p>
    <w:p w:rsidR="005C0E5A" w:rsidRPr="00A7055F" w:rsidRDefault="007F4C74" w:rsidP="00EA3881">
      <w:pPr>
        <w:rPr>
          <w:color w:val="FF0000"/>
        </w:rPr>
      </w:pPr>
      <w:r w:rsidRPr="007F4C74">
        <w:rPr>
          <w:noProof/>
        </w:rPr>
        <w:pict>
          <v:rect id="_x0000_s1093" style="position:absolute;margin-left:-49.05pt;margin-top:5.1pt;width:33.7pt;height:85.8pt;z-index:251673088" strokecolor="white">
            <v:textbox style="layout-flow:vertical;mso-next-textbox:#_x0000_s1093">
              <w:txbxContent>
                <w:p w:rsidR="00AC5EAA" w:rsidRPr="00F44E17" w:rsidRDefault="00AC5EAA" w:rsidP="00F44E17"/>
              </w:txbxContent>
            </v:textbox>
          </v:rect>
        </w:pict>
      </w:r>
      <w:r w:rsidRPr="007F4C74">
        <w:rPr>
          <w:noProof/>
        </w:rPr>
        <w:pict>
          <v:shape id="_x0000_s1094" type="#_x0000_t32" style="position:absolute;margin-left:209.2pt;margin-top:16.75pt;width:13.45pt;height:.05pt;flip:x;z-index:251646464" o:connectortype="straight">
            <v:stroke endarrow="block"/>
          </v:shape>
        </w:pict>
      </w:r>
      <w:r w:rsidRPr="007F4C74">
        <w:rPr>
          <w:noProof/>
        </w:rPr>
        <w:pict>
          <v:shape id="_x0000_s1095" type="#_x0000_t32" style="position:absolute;margin-left:496.2pt;margin-top:16.75pt;width:8.8pt;height:0;z-index:251656704" o:connectortype="straight">
            <v:stroke endarrow="block"/>
          </v:shape>
        </w:pict>
      </w:r>
    </w:p>
    <w:p w:rsidR="005C0E5A" w:rsidRPr="00A7055F" w:rsidRDefault="007F4C74" w:rsidP="00EA3881">
      <w:pPr>
        <w:rPr>
          <w:color w:val="FF0000"/>
        </w:rPr>
      </w:pPr>
      <w:r w:rsidRPr="007F4C74">
        <w:rPr>
          <w:noProof/>
        </w:rPr>
        <w:pict>
          <v:rect id="_x0000_s1102" style="position:absolute;margin-left:-5.75pt;margin-top:11.3pt;width:127.55pt;height:38.6pt;z-index:251645440">
            <v:textbox style="mso-next-textbox:#_x0000_s1102">
              <w:txbxContent>
                <w:p w:rsidR="00AC5EAA" w:rsidRPr="00663176" w:rsidRDefault="00AC5EAA" w:rsidP="00C72E6B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63176">
                    <w:rPr>
                      <w:rFonts w:ascii="Times New Roman" w:hAnsi="Times New Roman"/>
                      <w:sz w:val="20"/>
                      <w:szCs w:val="20"/>
                    </w:rPr>
                    <w:t>Формирование прогноза потребности в кадрах</w:t>
                  </w:r>
                </w:p>
              </w:txbxContent>
            </v:textbox>
          </v:rect>
        </w:pict>
      </w:r>
      <w:r w:rsidRPr="007F4C74">
        <w:rPr>
          <w:noProof/>
        </w:rPr>
        <w:pict>
          <v:shape id="_x0000_s1096" type="#_x0000_t32" style="position:absolute;margin-left:275.35pt;margin-top:20.45pt;width:.05pt;height:9.55pt;z-index:251679232" o:connectortype="straight" strokeweight="1.5pt">
            <v:stroke endarrow="block"/>
          </v:shape>
        </w:pict>
      </w:r>
      <w:r w:rsidRPr="007F4C74">
        <w:rPr>
          <w:noProof/>
        </w:rPr>
        <w:pict>
          <v:shape id="_x0000_s1097" type="#_x0000_t32" style="position:absolute;margin-left:148.35pt;margin-top:4.8pt;width:0;height:52.8pt;z-index:251647488" o:connectortype="straight"/>
        </w:pict>
      </w:r>
      <w:r w:rsidRPr="007F4C74">
        <w:rPr>
          <w:noProof/>
        </w:rPr>
        <w:pict>
          <v:shape id="_x0000_s1098" type="#_x0000_t32" style="position:absolute;margin-left:447.55pt;margin-top:21.1pt;width:0;height:21.2pt;z-index:251651584" o:connectortype="straight" strokeweight="1.5pt">
            <v:stroke endarrow="block"/>
          </v:shape>
        </w:pict>
      </w:r>
      <w:r w:rsidRPr="007F4C74">
        <w:rPr>
          <w:noProof/>
        </w:rPr>
        <w:pict>
          <v:shape id="_x0000_s1099" type="#_x0000_t32" style="position:absolute;margin-left:559.3pt;margin-top:8.95pt;width:.05pt;height:34.95pt;z-index:251658752" o:connectortype="straight"/>
        </w:pict>
      </w:r>
    </w:p>
    <w:p w:rsidR="005C0E5A" w:rsidRPr="00A7055F" w:rsidRDefault="007F4C74" w:rsidP="00EA3881">
      <w:pPr>
        <w:rPr>
          <w:color w:val="FF0000"/>
        </w:rPr>
      </w:pPr>
      <w:r w:rsidRPr="007F4C74">
        <w:rPr>
          <w:noProof/>
        </w:rPr>
        <w:pict>
          <v:rect id="_x0000_s1100" style="position:absolute;margin-left:606pt;margin-top:9.1pt;width:117.8pt;height:83.55pt;z-index:251655680">
            <v:textbox style="mso-next-textbox:#_x0000_s1100">
              <w:txbxContent>
                <w:p w:rsidR="00AC5EAA" w:rsidRPr="00663176" w:rsidRDefault="00AC5EAA" w:rsidP="00D2210D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63176">
                    <w:rPr>
                      <w:rFonts w:ascii="Times New Roman" w:hAnsi="Times New Roman"/>
                      <w:sz w:val="20"/>
                      <w:szCs w:val="20"/>
                    </w:rPr>
                    <w:t>Создание правовых условий для формирования объектов инвестиционной инфраструктуры</w:t>
                  </w:r>
                </w:p>
              </w:txbxContent>
            </v:textbox>
          </v:rect>
        </w:pict>
      </w:r>
      <w:r w:rsidRPr="007F4C74">
        <w:rPr>
          <w:noProof/>
        </w:rPr>
        <w:pict>
          <v:rect id="_x0000_s1101" style="position:absolute;margin-left:168.1pt;margin-top:4.55pt;width:163.65pt;height:36.1pt;z-index:251674112">
            <v:textbox style="mso-next-textbox:#_x0000_s1101">
              <w:txbxContent>
                <w:p w:rsidR="00AC5EAA" w:rsidRPr="00663176" w:rsidRDefault="00AC5EAA" w:rsidP="00C72E6B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6317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Информационный механизм</w:t>
                  </w:r>
                </w:p>
                <w:p w:rsidR="00AC5EAA" w:rsidRPr="00855FE5" w:rsidRDefault="00AC5EAA" w:rsidP="00C72E6B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7F4C74">
        <w:rPr>
          <w:noProof/>
        </w:rPr>
        <w:pict>
          <v:shape id="_x0000_s1103" type="#_x0000_t32" style="position:absolute;margin-left:559.3pt;margin-top:19.7pt;width:47.9pt;height:.05pt;z-index:251657728" o:connectortype="straight">
            <v:stroke endarrow="block"/>
          </v:shape>
        </w:pict>
      </w:r>
      <w:r w:rsidRPr="007F4C74">
        <w:rPr>
          <w:noProof/>
        </w:rPr>
        <w:pict>
          <v:rect id="_x0000_s1104" style="position:absolute;margin-left:391.95pt;margin-top:18.15pt;width:157.15pt;height:24.45pt;z-index:251649536">
            <v:textbox style="mso-next-textbox:#_x0000_s1104">
              <w:txbxContent>
                <w:p w:rsidR="00AC5EAA" w:rsidRPr="00663176" w:rsidRDefault="00AC5EAA" w:rsidP="00C72E6B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6317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Финансовый механизм</w:t>
                  </w:r>
                </w:p>
              </w:txbxContent>
            </v:textbox>
          </v:rect>
        </w:pict>
      </w:r>
    </w:p>
    <w:p w:rsidR="005C0E5A" w:rsidRPr="00A7055F" w:rsidRDefault="007F4C74" w:rsidP="00EA3881">
      <w:pPr>
        <w:rPr>
          <w:color w:val="FF0000"/>
        </w:rPr>
      </w:pPr>
      <w:r w:rsidRPr="007F4C74">
        <w:rPr>
          <w:noProof/>
        </w:rPr>
        <w:pict>
          <v:rect id="_x0000_s1110" style="position:absolute;margin-left:-5.75pt;margin-top:2pt;width:127.55pt;height:79.25pt;z-index:251643392">
            <v:textbox style="mso-next-textbox:#_x0000_s1110">
              <w:txbxContent>
                <w:p w:rsidR="00AC5EAA" w:rsidRPr="00663176" w:rsidRDefault="00AC5EAA" w:rsidP="00C72E6B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663176">
                    <w:rPr>
                      <w:rFonts w:ascii="Times New Roman" w:hAnsi="Times New Roman"/>
                      <w:sz w:val="20"/>
                      <w:szCs w:val="20"/>
                    </w:rPr>
                    <w:t>Организация и проведение профессионального обучения в соответствии с потребностями  инвесторов</w:t>
                  </w:r>
                </w:p>
              </w:txbxContent>
            </v:textbox>
          </v:rect>
        </w:pict>
      </w:r>
      <w:r w:rsidRPr="007F4C74">
        <w:rPr>
          <w:noProof/>
        </w:rPr>
        <w:pict>
          <v:shape id="_x0000_s1105" type="#_x0000_t32" style="position:absolute;margin-left:483.05pt;margin-top:18.45pt;width:0;height:11.4pt;z-index:251652608" o:connectortype="straight">
            <v:stroke endarrow="block"/>
          </v:shape>
        </w:pict>
      </w:r>
      <w:r w:rsidRPr="007F4C74">
        <w:rPr>
          <w:noProof/>
        </w:rPr>
        <w:pict>
          <v:shape id="_x0000_s1106" type="#_x0000_t32" style="position:absolute;margin-left:243.15pt;margin-top:15.25pt;width:0;height:14.6pt;z-index:251680256" o:connectortype="straight">
            <v:stroke endarrow="block"/>
          </v:shape>
        </w:pict>
      </w:r>
      <w:r w:rsidRPr="007F4C74">
        <w:rPr>
          <w:noProof/>
        </w:rPr>
        <w:pict>
          <v:shape id="_x0000_s1107" type="#_x0000_t32" style="position:absolute;margin-left:121.8pt;margin-top:9.3pt;width:26.55pt;height:0;flip:x;z-index:251648512" o:connectortype="straight">
            <v:stroke endarrow="block"/>
          </v:shape>
        </w:pict>
      </w:r>
    </w:p>
    <w:p w:rsidR="005C0E5A" w:rsidRPr="00A7055F" w:rsidRDefault="007F4C74" w:rsidP="00EA3881">
      <w:pPr>
        <w:rPr>
          <w:color w:val="FF0000"/>
        </w:rPr>
      </w:pPr>
      <w:r w:rsidRPr="007F4C74">
        <w:rPr>
          <w:noProof/>
        </w:rPr>
        <w:pict>
          <v:rect id="_x0000_s1115" style="position:absolute;margin-left:357pt;margin-top:8.15pt;width:234.3pt;height:24.35pt;z-index:251688448">
            <v:textbox style="mso-next-textbox:#_x0000_s1115">
              <w:txbxContent>
                <w:p w:rsidR="00AC5EAA" w:rsidRPr="00663176" w:rsidRDefault="00AC5EAA" w:rsidP="00257309">
                  <w:pPr>
                    <w:spacing w:line="228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Муниципальные</w:t>
                  </w:r>
                  <w:r w:rsidRPr="00663176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гарантии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города Орска</w:t>
                  </w:r>
                </w:p>
              </w:txbxContent>
            </v:textbox>
          </v:rect>
        </w:pict>
      </w:r>
      <w:r w:rsidRPr="007F4C74">
        <w:rPr>
          <w:noProof/>
        </w:rPr>
        <w:pict>
          <v:rect id="_x0000_s1109" style="position:absolute;margin-left:132.55pt;margin-top:3.65pt;width:210.45pt;height:28.85pt;z-index:251676160">
            <v:textbox style="mso-next-textbox:#_x0000_s1109">
              <w:txbxContent>
                <w:p w:rsidR="00AC5EAA" w:rsidRPr="00663176" w:rsidRDefault="00AC5EAA" w:rsidP="00C72E6B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63176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Позиционирование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города</w:t>
                  </w:r>
                  <w:r w:rsidRPr="00663176">
                    <w:rPr>
                      <w:rFonts w:ascii="Times New Roman" w:hAnsi="Times New Roman"/>
                      <w:sz w:val="18"/>
                      <w:szCs w:val="18"/>
                    </w:rPr>
                    <w:t xml:space="preserve"> на международных, российских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, областных</w:t>
                  </w:r>
                  <w:r w:rsidRPr="00663176">
                    <w:rPr>
                      <w:rFonts w:ascii="Times New Roman" w:hAnsi="Times New Roman"/>
                      <w:sz w:val="18"/>
                      <w:szCs w:val="18"/>
                    </w:rPr>
                    <w:t xml:space="preserve"> выставках, форумах</w:t>
                  </w:r>
                </w:p>
              </w:txbxContent>
            </v:textbox>
          </v:rect>
        </w:pict>
      </w:r>
    </w:p>
    <w:p w:rsidR="005C0E5A" w:rsidRPr="00A7055F" w:rsidRDefault="007F4C74" w:rsidP="00EA3881">
      <w:pPr>
        <w:rPr>
          <w:color w:val="FF0000"/>
        </w:rPr>
      </w:pPr>
      <w:r w:rsidRPr="007F4C74">
        <w:rPr>
          <w:noProof/>
        </w:rPr>
        <w:pict>
          <v:rect id="_x0000_s1117" style="position:absolute;margin-left:357pt;margin-top:7.05pt;width:234.3pt;height:48.8pt;z-index:251689472">
            <v:textbox style="mso-next-textbox:#_x0000_s1117">
              <w:txbxContent>
                <w:p w:rsidR="00AC5EAA" w:rsidRPr="00663176" w:rsidRDefault="00AC5EAA" w:rsidP="00257309">
                  <w:pPr>
                    <w:spacing w:line="228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63176">
                    <w:rPr>
                      <w:rFonts w:ascii="Times New Roman" w:hAnsi="Times New Roman"/>
                      <w:sz w:val="20"/>
                      <w:szCs w:val="20"/>
                    </w:rPr>
                    <w:t xml:space="preserve">Меры государственной поддержки, реализуемые в рамках действующих государственных </w:t>
                  </w:r>
                  <w:proofErr w:type="gramStart"/>
                  <w:r w:rsidRPr="00663176">
                    <w:rPr>
                      <w:rFonts w:ascii="Times New Roman" w:hAnsi="Times New Roman"/>
                      <w:sz w:val="20"/>
                      <w:szCs w:val="20"/>
                    </w:rPr>
                    <w:t>программ Оренбургской области стимулирования отдельных видов деятельности</w:t>
                  </w:r>
                  <w:proofErr w:type="gramEnd"/>
                </w:p>
              </w:txbxContent>
            </v:textbox>
          </v:rect>
        </w:pict>
      </w:r>
      <w:r w:rsidRPr="007F4C74">
        <w:rPr>
          <w:noProof/>
        </w:rPr>
        <w:pict>
          <v:rect id="_x0000_s1112" style="position:absolute;margin-left:132.5pt;margin-top:6.6pt;width:210.45pt;height:28.25pt;z-index:251677184">
            <v:textbox style="mso-next-textbox:#_x0000_s1112">
              <w:txbxContent>
                <w:p w:rsidR="00AC5EAA" w:rsidRPr="00663176" w:rsidRDefault="00AC5EAA" w:rsidP="00C72E6B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Участие в</w:t>
                  </w:r>
                  <w:r w:rsidRPr="00663176">
                    <w:rPr>
                      <w:rFonts w:ascii="Times New Roman" w:hAnsi="Times New Roman"/>
                      <w:sz w:val="18"/>
                      <w:szCs w:val="18"/>
                    </w:rPr>
                    <w:t xml:space="preserve"> ежегодно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м</w:t>
                  </w:r>
                  <w:r w:rsidRPr="00663176">
                    <w:rPr>
                      <w:rFonts w:ascii="Times New Roman" w:hAnsi="Times New Roman"/>
                      <w:sz w:val="18"/>
                      <w:szCs w:val="18"/>
                    </w:rPr>
                    <w:t xml:space="preserve"> экономическо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м</w:t>
                  </w:r>
                  <w:r w:rsidRPr="00663176">
                    <w:rPr>
                      <w:rFonts w:ascii="Times New Roman" w:hAnsi="Times New Roman"/>
                      <w:sz w:val="18"/>
                      <w:szCs w:val="18"/>
                    </w:rPr>
                    <w:t xml:space="preserve"> форум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r w:rsidRPr="0066317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«Оренбуржье»</w:t>
                  </w:r>
                </w:p>
              </w:txbxContent>
            </v:textbox>
          </v:rect>
        </w:pict>
      </w:r>
    </w:p>
    <w:p w:rsidR="005C0E5A" w:rsidRPr="00A7055F" w:rsidRDefault="007F4C74" w:rsidP="00EA3881">
      <w:pPr>
        <w:rPr>
          <w:color w:val="FF0000"/>
        </w:rPr>
      </w:pPr>
      <w:r w:rsidRPr="007F4C74">
        <w:rPr>
          <w:noProof/>
        </w:rPr>
        <w:pict>
          <v:rect id="_x0000_s1113" style="position:absolute;margin-left:132.7pt;margin-top:9.45pt;width:210.45pt;height:27.2pt;z-index:251681280">
            <v:textbox style="mso-next-textbox:#_x0000_s1113">
              <w:txbxContent>
                <w:p w:rsidR="00AC5EAA" w:rsidRPr="00663176" w:rsidRDefault="00AC5EAA" w:rsidP="00C72E6B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Обеспечение актуальности инвестиционного паспорта</w:t>
                  </w:r>
                  <w:r w:rsidRPr="0066317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города</w:t>
                  </w:r>
                </w:p>
              </w:txbxContent>
            </v:textbox>
          </v:rect>
        </w:pict>
      </w:r>
    </w:p>
    <w:p w:rsidR="005C0E5A" w:rsidRPr="00A7055F" w:rsidRDefault="007F4C74" w:rsidP="00EA3881">
      <w:pPr>
        <w:rPr>
          <w:color w:val="FF0000"/>
        </w:rPr>
      </w:pPr>
      <w:r w:rsidRPr="007F4C74">
        <w:rPr>
          <w:noProof/>
        </w:rPr>
        <w:pict>
          <v:rect id="_x0000_s1122" style="position:absolute;margin-left:357pt;margin-top:5pt;width:234.3pt;height:37.5pt;z-index:251698688">
            <v:textbox style="mso-next-textbox:#_x0000_s1122">
              <w:txbxContent>
                <w:p w:rsidR="00AC5EAA" w:rsidRPr="00663176" w:rsidRDefault="00AC5EAA" w:rsidP="00257309">
                  <w:pPr>
                    <w:spacing w:line="228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63176">
                    <w:rPr>
                      <w:rFonts w:ascii="Times New Roman" w:hAnsi="Times New Roman"/>
                      <w:sz w:val="20"/>
                      <w:szCs w:val="20"/>
                    </w:rPr>
                    <w:t xml:space="preserve">Меры поддержки, реализуемые в рамках действующих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муниципальных</w:t>
                  </w:r>
                  <w:r w:rsidRPr="00663176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программ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города Орска</w:t>
                  </w:r>
                </w:p>
              </w:txbxContent>
            </v:textbox>
          </v:rect>
        </w:pict>
      </w:r>
      <w:r w:rsidRPr="007F4C74">
        <w:rPr>
          <w:noProof/>
        </w:rPr>
        <w:pict>
          <v:rect id="_x0000_s1116" style="position:absolute;margin-left:132.55pt;margin-top:10.6pt;width:210.45pt;height:40.15pt;z-index:251682304">
            <v:textbox style="mso-next-textbox:#_x0000_s1116">
              <w:txbxContent>
                <w:p w:rsidR="00AC5EAA" w:rsidRPr="00257309" w:rsidRDefault="00AC5EAA" w:rsidP="002573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57309">
                    <w:rPr>
                      <w:rFonts w:ascii="Times New Roman" w:hAnsi="Times New Roman"/>
                      <w:sz w:val="18"/>
                      <w:szCs w:val="18"/>
                    </w:rPr>
                    <w:t xml:space="preserve">Ведение раздела по инвестиционной деятельности на официальном сайте МКУ «Консультационно-методический центр </w:t>
                  </w:r>
                  <w:proofErr w:type="gramStart"/>
                  <w:r w:rsidRPr="00257309">
                    <w:rPr>
                      <w:rFonts w:ascii="Times New Roman" w:hAnsi="Times New Roman"/>
                      <w:sz w:val="18"/>
                      <w:szCs w:val="18"/>
                    </w:rPr>
                    <w:t>г</w:t>
                  </w:r>
                  <w:proofErr w:type="gramEnd"/>
                  <w:r w:rsidRPr="00257309">
                    <w:rPr>
                      <w:rFonts w:ascii="Times New Roman" w:hAnsi="Times New Roman"/>
                      <w:sz w:val="18"/>
                      <w:szCs w:val="18"/>
                    </w:rPr>
                    <w:t>. Орска»</w:t>
                  </w:r>
                </w:p>
              </w:txbxContent>
            </v:textbox>
          </v:rect>
        </w:pict>
      </w:r>
    </w:p>
    <w:p w:rsidR="005C0E5A" w:rsidRPr="00A7055F" w:rsidRDefault="007F4C74" w:rsidP="00EA3881">
      <w:pPr>
        <w:rPr>
          <w:color w:val="FF0000"/>
        </w:rPr>
      </w:pPr>
      <w:r w:rsidRPr="007F4C74">
        <w:rPr>
          <w:noProof/>
        </w:rPr>
        <w:pict>
          <v:rect id="_x0000_s1119" style="position:absolute;margin-left:132.55pt;margin-top:21.55pt;width:210.45pt;height:38.65pt;z-index:251678208">
            <v:textbox style="mso-next-textbox:#_x0000_s1119">
              <w:txbxContent>
                <w:p w:rsidR="00AC5EAA" w:rsidRPr="00663176" w:rsidRDefault="00AC5EAA" w:rsidP="00C72E6B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63176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Подготовка, издание и распространение печатных рекламно-информационных материалов об инвестиционном климате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города</w:t>
                  </w:r>
                </w:p>
              </w:txbxContent>
            </v:textbox>
          </v:rect>
        </w:pict>
      </w:r>
    </w:p>
    <w:p w:rsidR="005C0E5A" w:rsidRPr="00A7055F" w:rsidRDefault="005C0E5A" w:rsidP="00EA3881">
      <w:pPr>
        <w:rPr>
          <w:color w:val="FF0000"/>
        </w:rPr>
      </w:pPr>
    </w:p>
    <w:p w:rsidR="005C0E5A" w:rsidRPr="00A7055F" w:rsidRDefault="005C0E5A" w:rsidP="00EA3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C0E5A" w:rsidRPr="00A7055F" w:rsidSect="00D440D5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5C0E5A" w:rsidRPr="00173671" w:rsidRDefault="005C0E5A" w:rsidP="00EA38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73671">
        <w:rPr>
          <w:rFonts w:ascii="Times New Roman" w:hAnsi="Times New Roman"/>
          <w:b/>
          <w:sz w:val="28"/>
          <w:szCs w:val="28"/>
        </w:rPr>
        <w:lastRenderedPageBreak/>
        <w:t>3.3. Система управления реализацией стратегии</w:t>
      </w:r>
    </w:p>
    <w:p w:rsidR="005C0E5A" w:rsidRPr="00A7055F" w:rsidRDefault="005C0E5A" w:rsidP="00EA38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C0E5A" w:rsidRPr="00A7055F" w:rsidRDefault="005C0E5A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55F">
        <w:rPr>
          <w:rFonts w:ascii="Times New Roman" w:hAnsi="Times New Roman"/>
          <w:sz w:val="28"/>
          <w:szCs w:val="28"/>
        </w:rPr>
        <w:t xml:space="preserve">Управление реализацией </w:t>
      </w:r>
      <w:r>
        <w:rPr>
          <w:rFonts w:ascii="Times New Roman" w:hAnsi="Times New Roman"/>
          <w:sz w:val="28"/>
          <w:szCs w:val="28"/>
        </w:rPr>
        <w:t>с</w:t>
      </w:r>
      <w:r w:rsidRPr="00A7055F">
        <w:rPr>
          <w:rFonts w:ascii="Times New Roman" w:hAnsi="Times New Roman"/>
          <w:sz w:val="28"/>
          <w:szCs w:val="28"/>
        </w:rPr>
        <w:t xml:space="preserve">тратегии осуществляет </w:t>
      </w:r>
      <w:r w:rsidR="00313FBC">
        <w:rPr>
          <w:rFonts w:ascii="Times New Roman" w:hAnsi="Times New Roman"/>
          <w:sz w:val="28"/>
          <w:szCs w:val="28"/>
        </w:rPr>
        <w:t>управление экономики администрации города Орска (далее управление)</w:t>
      </w:r>
      <w:r w:rsidRPr="00A7055F">
        <w:rPr>
          <w:rFonts w:ascii="Times New Roman" w:hAnsi="Times New Roman"/>
          <w:sz w:val="28"/>
          <w:szCs w:val="28"/>
        </w:rPr>
        <w:t xml:space="preserve">, которое формирует и согласовывает с </w:t>
      </w:r>
      <w:r w:rsidR="00313FBC">
        <w:rPr>
          <w:rFonts w:ascii="Times New Roman" w:hAnsi="Times New Roman"/>
          <w:sz w:val="28"/>
          <w:szCs w:val="28"/>
        </w:rPr>
        <w:t>администрацией города</w:t>
      </w:r>
      <w:r w:rsidRPr="00A7055F">
        <w:rPr>
          <w:rFonts w:ascii="Times New Roman" w:hAnsi="Times New Roman"/>
          <w:sz w:val="28"/>
          <w:szCs w:val="28"/>
        </w:rPr>
        <w:t>:</w:t>
      </w:r>
    </w:p>
    <w:p w:rsidR="005C0E5A" w:rsidRPr="00A7055F" w:rsidRDefault="00313FBC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C0E5A" w:rsidRPr="00A7055F">
        <w:rPr>
          <w:rFonts w:ascii="Times New Roman" w:hAnsi="Times New Roman"/>
          <w:sz w:val="28"/>
          <w:szCs w:val="28"/>
        </w:rPr>
        <w:t>приоритетные направления развития на среднесрочный период до трех лет;</w:t>
      </w:r>
    </w:p>
    <w:p w:rsidR="005C0E5A" w:rsidRPr="00A7055F" w:rsidRDefault="00313FBC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C0E5A" w:rsidRPr="00A7055F">
        <w:rPr>
          <w:rFonts w:ascii="Times New Roman" w:hAnsi="Times New Roman"/>
          <w:sz w:val="28"/>
          <w:szCs w:val="28"/>
        </w:rPr>
        <w:t>инструменты поддержки инвестиционной деятельности;</w:t>
      </w:r>
    </w:p>
    <w:p w:rsidR="005C0E5A" w:rsidRPr="00A7055F" w:rsidRDefault="00313FBC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C0E5A" w:rsidRPr="00A7055F">
        <w:rPr>
          <w:rFonts w:ascii="Times New Roman" w:hAnsi="Times New Roman"/>
          <w:sz w:val="28"/>
          <w:szCs w:val="28"/>
        </w:rPr>
        <w:t xml:space="preserve">объемы финансирования мероприятий, направленных на реализацию </w:t>
      </w:r>
      <w:r w:rsidR="005C0E5A">
        <w:rPr>
          <w:rFonts w:ascii="Times New Roman" w:hAnsi="Times New Roman"/>
          <w:sz w:val="28"/>
          <w:szCs w:val="28"/>
        </w:rPr>
        <w:t>с</w:t>
      </w:r>
      <w:r w:rsidR="005C0E5A" w:rsidRPr="00A7055F">
        <w:rPr>
          <w:rFonts w:ascii="Times New Roman" w:hAnsi="Times New Roman"/>
          <w:sz w:val="28"/>
          <w:szCs w:val="28"/>
        </w:rPr>
        <w:t>тратегии;</w:t>
      </w:r>
    </w:p>
    <w:p w:rsidR="005C0E5A" w:rsidRPr="00A7055F" w:rsidRDefault="00313FBC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C0E5A" w:rsidRPr="00A7055F">
        <w:rPr>
          <w:rFonts w:ascii="Times New Roman" w:hAnsi="Times New Roman"/>
          <w:sz w:val="28"/>
          <w:szCs w:val="28"/>
        </w:rPr>
        <w:t xml:space="preserve">координирует работу исполнителей мероприятий </w:t>
      </w:r>
      <w:r w:rsidR="005C0E5A">
        <w:rPr>
          <w:rFonts w:ascii="Times New Roman" w:hAnsi="Times New Roman"/>
          <w:sz w:val="28"/>
          <w:szCs w:val="28"/>
        </w:rPr>
        <w:t>с</w:t>
      </w:r>
      <w:r w:rsidR="005C0E5A" w:rsidRPr="00A7055F">
        <w:rPr>
          <w:rFonts w:ascii="Times New Roman" w:hAnsi="Times New Roman"/>
          <w:sz w:val="28"/>
          <w:szCs w:val="28"/>
        </w:rPr>
        <w:t>тратегии;</w:t>
      </w:r>
    </w:p>
    <w:p w:rsidR="005C0E5A" w:rsidRPr="00A7055F" w:rsidRDefault="00313FBC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C0E5A" w:rsidRPr="00A7055F">
        <w:rPr>
          <w:rFonts w:ascii="Times New Roman" w:hAnsi="Times New Roman"/>
          <w:sz w:val="28"/>
          <w:szCs w:val="28"/>
        </w:rPr>
        <w:t xml:space="preserve">организует мониторинг реализации </w:t>
      </w:r>
      <w:r w:rsidR="005C0E5A">
        <w:rPr>
          <w:rFonts w:ascii="Times New Roman" w:hAnsi="Times New Roman"/>
          <w:sz w:val="28"/>
          <w:szCs w:val="28"/>
        </w:rPr>
        <w:t>с</w:t>
      </w:r>
      <w:r w:rsidR="005C0E5A" w:rsidRPr="00A7055F">
        <w:rPr>
          <w:rFonts w:ascii="Times New Roman" w:hAnsi="Times New Roman"/>
          <w:sz w:val="28"/>
          <w:szCs w:val="28"/>
        </w:rPr>
        <w:t xml:space="preserve">тратегии, на его основе готовит ежегодное </w:t>
      </w:r>
      <w:r w:rsidR="005C0E5A">
        <w:rPr>
          <w:rFonts w:ascii="Times New Roman" w:hAnsi="Times New Roman"/>
          <w:sz w:val="28"/>
          <w:szCs w:val="28"/>
        </w:rPr>
        <w:t xml:space="preserve">послание </w:t>
      </w:r>
      <w:r>
        <w:rPr>
          <w:rFonts w:ascii="Times New Roman" w:hAnsi="Times New Roman"/>
          <w:sz w:val="28"/>
          <w:szCs w:val="28"/>
        </w:rPr>
        <w:t xml:space="preserve">главы города Орска «Инвестиционный </w:t>
      </w:r>
      <w:r w:rsidR="005C0E5A">
        <w:rPr>
          <w:rFonts w:ascii="Times New Roman" w:hAnsi="Times New Roman"/>
          <w:sz w:val="28"/>
          <w:szCs w:val="28"/>
        </w:rPr>
        <w:t xml:space="preserve">климат и  инвестиционная   политика  </w:t>
      </w:r>
      <w:r>
        <w:rPr>
          <w:rFonts w:ascii="Times New Roman" w:hAnsi="Times New Roman"/>
          <w:sz w:val="28"/>
          <w:szCs w:val="28"/>
        </w:rPr>
        <w:t>города Орска</w:t>
      </w:r>
      <w:r w:rsidR="005C0E5A">
        <w:rPr>
          <w:rFonts w:ascii="Times New Roman" w:hAnsi="Times New Roman"/>
          <w:sz w:val="28"/>
          <w:szCs w:val="28"/>
        </w:rPr>
        <w:t>»</w:t>
      </w:r>
      <w:r w:rsidR="005C0E5A" w:rsidRPr="00A7055F">
        <w:rPr>
          <w:rFonts w:ascii="Times New Roman" w:hAnsi="Times New Roman"/>
          <w:sz w:val="28"/>
          <w:szCs w:val="28"/>
        </w:rPr>
        <w:t>;</w:t>
      </w:r>
    </w:p>
    <w:p w:rsidR="005C0E5A" w:rsidRPr="00A7055F" w:rsidRDefault="00313FBC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C0E5A" w:rsidRPr="00A7055F">
        <w:rPr>
          <w:rFonts w:ascii="Times New Roman" w:hAnsi="Times New Roman"/>
          <w:sz w:val="28"/>
          <w:szCs w:val="28"/>
        </w:rPr>
        <w:t xml:space="preserve">координирует процедуру ежегодной актуализации </w:t>
      </w:r>
      <w:r w:rsidR="005C0E5A">
        <w:rPr>
          <w:rFonts w:ascii="Times New Roman" w:hAnsi="Times New Roman"/>
          <w:sz w:val="28"/>
          <w:szCs w:val="28"/>
        </w:rPr>
        <w:t>с</w:t>
      </w:r>
      <w:r w:rsidR="005C0E5A" w:rsidRPr="00A7055F">
        <w:rPr>
          <w:rFonts w:ascii="Times New Roman" w:hAnsi="Times New Roman"/>
          <w:sz w:val="28"/>
          <w:szCs w:val="28"/>
        </w:rPr>
        <w:t xml:space="preserve">тратегии и реализацию «дорожной карты». </w:t>
      </w:r>
    </w:p>
    <w:p w:rsidR="005C0E5A" w:rsidRPr="00A7055F" w:rsidRDefault="005C0E5A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55F">
        <w:rPr>
          <w:rFonts w:ascii="Times New Roman" w:hAnsi="Times New Roman"/>
          <w:sz w:val="28"/>
          <w:szCs w:val="28"/>
        </w:rPr>
        <w:t xml:space="preserve">Реализация мероприятий </w:t>
      </w:r>
      <w:r>
        <w:rPr>
          <w:rFonts w:ascii="Times New Roman" w:hAnsi="Times New Roman"/>
          <w:sz w:val="28"/>
          <w:szCs w:val="28"/>
        </w:rPr>
        <w:t>с</w:t>
      </w:r>
      <w:r w:rsidRPr="00A7055F">
        <w:rPr>
          <w:rFonts w:ascii="Times New Roman" w:hAnsi="Times New Roman"/>
          <w:sz w:val="28"/>
          <w:szCs w:val="28"/>
        </w:rPr>
        <w:t xml:space="preserve">тратегии будет осуществляться </w:t>
      </w:r>
      <w:r w:rsidR="00313FBC">
        <w:rPr>
          <w:rFonts w:ascii="Times New Roman" w:hAnsi="Times New Roman"/>
          <w:sz w:val="28"/>
          <w:szCs w:val="28"/>
        </w:rPr>
        <w:t>управлением</w:t>
      </w:r>
      <w:r w:rsidRPr="00A7055F">
        <w:rPr>
          <w:rFonts w:ascii="Times New Roman" w:hAnsi="Times New Roman"/>
          <w:sz w:val="28"/>
          <w:szCs w:val="28"/>
        </w:rPr>
        <w:t xml:space="preserve"> с использованием полномочий, закрепленных за ним в соответствии с </w:t>
      </w:r>
      <w:r w:rsidR="00313FBC">
        <w:rPr>
          <w:rFonts w:ascii="Times New Roman" w:hAnsi="Times New Roman"/>
          <w:sz w:val="28"/>
          <w:szCs w:val="28"/>
        </w:rPr>
        <w:t>муниципальными нормативными правовыми актами</w:t>
      </w:r>
      <w:r w:rsidRPr="00A7055F">
        <w:rPr>
          <w:rFonts w:ascii="Times New Roman" w:hAnsi="Times New Roman"/>
          <w:sz w:val="28"/>
          <w:szCs w:val="28"/>
        </w:rPr>
        <w:t xml:space="preserve"> и во взаимодействии с федеральными органами государственной 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055F">
        <w:rPr>
          <w:rFonts w:ascii="Times New Roman" w:hAnsi="Times New Roman"/>
          <w:sz w:val="28"/>
          <w:szCs w:val="28"/>
        </w:rPr>
        <w:t xml:space="preserve">органами </w:t>
      </w:r>
      <w:r>
        <w:rPr>
          <w:rFonts w:ascii="Times New Roman" w:hAnsi="Times New Roman"/>
          <w:sz w:val="28"/>
          <w:szCs w:val="28"/>
        </w:rPr>
        <w:t>исполнительной</w:t>
      </w:r>
      <w:r w:rsidRPr="00A7055F">
        <w:rPr>
          <w:rFonts w:ascii="Times New Roman" w:hAnsi="Times New Roman"/>
          <w:sz w:val="28"/>
          <w:szCs w:val="28"/>
        </w:rPr>
        <w:t xml:space="preserve"> власти Оренбургской области, </w:t>
      </w:r>
      <w:r w:rsidR="00313FBC">
        <w:rPr>
          <w:rFonts w:ascii="Times New Roman" w:hAnsi="Times New Roman"/>
          <w:sz w:val="28"/>
          <w:szCs w:val="28"/>
        </w:rPr>
        <w:t>отраслевыми (функциональными) и территориальными органами администрации города</w:t>
      </w:r>
      <w:r w:rsidRPr="00A7055F">
        <w:rPr>
          <w:rFonts w:ascii="Times New Roman" w:hAnsi="Times New Roman"/>
          <w:sz w:val="28"/>
          <w:szCs w:val="28"/>
        </w:rPr>
        <w:t>, объединениями и союзами предпринимателей, хозяйствующими субъектами.</w:t>
      </w:r>
    </w:p>
    <w:p w:rsidR="005C0E5A" w:rsidRPr="00A7055F" w:rsidRDefault="00D97DC7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Ежегодно </w:t>
      </w:r>
      <w:r w:rsidR="00313FBC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представляет в </w:t>
      </w:r>
      <w:r w:rsidR="00313FBC">
        <w:rPr>
          <w:rFonts w:ascii="Times New Roman" w:hAnsi="Times New Roman"/>
          <w:sz w:val="28"/>
          <w:szCs w:val="28"/>
        </w:rPr>
        <w:t xml:space="preserve">администрацию города Орска </w:t>
      </w:r>
      <w:r w:rsidR="00ED410F">
        <w:rPr>
          <w:rFonts w:ascii="Times New Roman" w:hAnsi="Times New Roman"/>
          <w:sz w:val="28"/>
          <w:szCs w:val="28"/>
        </w:rPr>
        <w:t>не позднее 1 апреля года, следующего за отчетным, доклад о ходе реализации стратегии.</w:t>
      </w:r>
      <w:proofErr w:type="gramEnd"/>
    </w:p>
    <w:p w:rsidR="005C0E5A" w:rsidRPr="00A7055F" w:rsidRDefault="005C0E5A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201</w:t>
      </w:r>
      <w:r w:rsidR="00313F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года п</w:t>
      </w:r>
      <w:r w:rsidRPr="00A7055F">
        <w:rPr>
          <w:rFonts w:ascii="Times New Roman" w:hAnsi="Times New Roman"/>
          <w:sz w:val="28"/>
          <w:szCs w:val="28"/>
        </w:rPr>
        <w:t xml:space="preserve">редусматривается размещение сведений о реализации </w:t>
      </w:r>
      <w:r>
        <w:rPr>
          <w:rFonts w:ascii="Times New Roman" w:hAnsi="Times New Roman"/>
          <w:sz w:val="28"/>
          <w:szCs w:val="28"/>
        </w:rPr>
        <w:t>с</w:t>
      </w:r>
      <w:r w:rsidRPr="00A7055F">
        <w:rPr>
          <w:rFonts w:ascii="Times New Roman" w:hAnsi="Times New Roman"/>
          <w:sz w:val="28"/>
          <w:szCs w:val="28"/>
        </w:rPr>
        <w:t xml:space="preserve">тратегии </w:t>
      </w:r>
      <w:r w:rsidR="00313FBC">
        <w:rPr>
          <w:rFonts w:ascii="Times New Roman" w:hAnsi="Times New Roman"/>
          <w:sz w:val="28"/>
          <w:szCs w:val="28"/>
        </w:rPr>
        <w:t xml:space="preserve">в разделе по инвестиционной деятельности официального сайта МКУ «Консультационно-методический цент </w:t>
      </w:r>
      <w:proofErr w:type="gramStart"/>
      <w:r w:rsidR="00313FBC">
        <w:rPr>
          <w:rFonts w:ascii="Times New Roman" w:hAnsi="Times New Roman"/>
          <w:sz w:val="28"/>
          <w:szCs w:val="28"/>
        </w:rPr>
        <w:t>г</w:t>
      </w:r>
      <w:proofErr w:type="gramEnd"/>
      <w:r w:rsidR="00313FBC">
        <w:rPr>
          <w:rFonts w:ascii="Times New Roman" w:hAnsi="Times New Roman"/>
          <w:sz w:val="28"/>
          <w:szCs w:val="28"/>
        </w:rPr>
        <w:t xml:space="preserve">. Орска» </w:t>
      </w:r>
      <w:r w:rsidR="00313FBC">
        <w:rPr>
          <w:rFonts w:ascii="Times New Roman" w:hAnsi="Times New Roman"/>
          <w:sz w:val="28"/>
          <w:szCs w:val="28"/>
          <w:lang w:val="en-US"/>
        </w:rPr>
        <w:t>http</w:t>
      </w:r>
      <w:r w:rsidR="00313FBC" w:rsidRPr="009C0693">
        <w:rPr>
          <w:rFonts w:ascii="Times New Roman" w:hAnsi="Times New Roman"/>
          <w:sz w:val="28"/>
          <w:szCs w:val="28"/>
        </w:rPr>
        <w:t>://</w:t>
      </w:r>
      <w:proofErr w:type="spellStart"/>
      <w:r w:rsidR="00313FBC">
        <w:rPr>
          <w:rFonts w:ascii="Times New Roman" w:hAnsi="Times New Roman"/>
          <w:sz w:val="28"/>
          <w:szCs w:val="28"/>
          <w:lang w:val="en-US"/>
        </w:rPr>
        <w:t>kmc</w:t>
      </w:r>
      <w:proofErr w:type="spellEnd"/>
      <w:r w:rsidR="00313FBC" w:rsidRPr="00313FBC">
        <w:rPr>
          <w:rFonts w:ascii="Times New Roman" w:hAnsi="Times New Roman"/>
          <w:sz w:val="28"/>
          <w:szCs w:val="28"/>
        </w:rPr>
        <w:t>-</w:t>
      </w:r>
      <w:proofErr w:type="spellStart"/>
      <w:r w:rsidR="00313FBC">
        <w:rPr>
          <w:rFonts w:ascii="Times New Roman" w:hAnsi="Times New Roman"/>
          <w:sz w:val="28"/>
          <w:szCs w:val="28"/>
          <w:lang w:val="en-US"/>
        </w:rPr>
        <w:t>orsk</w:t>
      </w:r>
      <w:proofErr w:type="spellEnd"/>
      <w:r w:rsidR="00313FBC" w:rsidRPr="00313FBC">
        <w:rPr>
          <w:rFonts w:ascii="Times New Roman" w:hAnsi="Times New Roman"/>
          <w:sz w:val="28"/>
          <w:szCs w:val="28"/>
        </w:rPr>
        <w:t>.</w:t>
      </w:r>
      <w:proofErr w:type="spellStart"/>
      <w:r w:rsidR="00313FB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13FBC" w:rsidRPr="00313F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 Интернет.</w:t>
      </w:r>
    </w:p>
    <w:p w:rsidR="005C0E5A" w:rsidRDefault="005C0E5A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55F">
        <w:rPr>
          <w:rFonts w:ascii="Times New Roman" w:hAnsi="Times New Roman"/>
          <w:sz w:val="28"/>
          <w:szCs w:val="28"/>
        </w:rPr>
        <w:t xml:space="preserve">В целях осуществления мониторинга реализации </w:t>
      </w:r>
      <w:r>
        <w:rPr>
          <w:rFonts w:ascii="Times New Roman" w:hAnsi="Times New Roman"/>
          <w:sz w:val="28"/>
          <w:szCs w:val="28"/>
        </w:rPr>
        <w:t>с</w:t>
      </w:r>
      <w:r w:rsidRPr="00A7055F">
        <w:rPr>
          <w:rFonts w:ascii="Times New Roman" w:hAnsi="Times New Roman"/>
          <w:sz w:val="28"/>
          <w:szCs w:val="28"/>
        </w:rPr>
        <w:t>тратегии и своевременного формирования достоверной отчетност</w:t>
      </w:r>
      <w:proofErr w:type="gramStart"/>
      <w:r w:rsidRPr="00A7055F">
        <w:rPr>
          <w:rFonts w:ascii="Times New Roman" w:hAnsi="Times New Roman"/>
          <w:sz w:val="28"/>
          <w:szCs w:val="28"/>
        </w:rPr>
        <w:t>и о ее</w:t>
      </w:r>
      <w:proofErr w:type="gramEnd"/>
      <w:r w:rsidRPr="00A7055F">
        <w:rPr>
          <w:rFonts w:ascii="Times New Roman" w:hAnsi="Times New Roman"/>
          <w:sz w:val="28"/>
          <w:szCs w:val="28"/>
        </w:rPr>
        <w:t xml:space="preserve"> реализации </w:t>
      </w:r>
      <w:r w:rsidR="009C0693">
        <w:rPr>
          <w:rFonts w:ascii="Times New Roman" w:hAnsi="Times New Roman"/>
          <w:sz w:val="28"/>
          <w:szCs w:val="28"/>
        </w:rPr>
        <w:t>управлением</w:t>
      </w:r>
      <w:r w:rsidRPr="00A7055F">
        <w:rPr>
          <w:rFonts w:ascii="Times New Roman" w:hAnsi="Times New Roman"/>
          <w:sz w:val="28"/>
          <w:szCs w:val="28"/>
        </w:rPr>
        <w:t xml:space="preserve"> </w:t>
      </w:r>
      <w:r w:rsidR="009C0693">
        <w:rPr>
          <w:rFonts w:ascii="Times New Roman" w:hAnsi="Times New Roman"/>
          <w:sz w:val="28"/>
          <w:szCs w:val="28"/>
        </w:rPr>
        <w:t>осуществляется</w:t>
      </w:r>
      <w:r w:rsidRPr="00A7055F">
        <w:rPr>
          <w:rFonts w:ascii="Times New Roman" w:hAnsi="Times New Roman"/>
          <w:sz w:val="28"/>
          <w:szCs w:val="28"/>
        </w:rPr>
        <w:t xml:space="preserve"> взаимодействие с организациями, реализующими инвестиционные проекты на территории </w:t>
      </w:r>
      <w:r w:rsidR="003726F0">
        <w:rPr>
          <w:rFonts w:ascii="Times New Roman" w:hAnsi="Times New Roman"/>
          <w:sz w:val="28"/>
          <w:szCs w:val="28"/>
        </w:rPr>
        <w:t>города Орска</w:t>
      </w:r>
      <w:r w:rsidRPr="00A7055F">
        <w:rPr>
          <w:rFonts w:ascii="Times New Roman" w:hAnsi="Times New Roman"/>
          <w:sz w:val="28"/>
          <w:szCs w:val="28"/>
        </w:rPr>
        <w:t>, с целью уточнения следующей информации по каждому инвестиционному проекту:</w:t>
      </w:r>
    </w:p>
    <w:p w:rsidR="005C0E5A" w:rsidRPr="00A7055F" w:rsidRDefault="003726F0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C0E5A" w:rsidRPr="00A7055F">
        <w:rPr>
          <w:rFonts w:ascii="Times New Roman" w:hAnsi="Times New Roman"/>
          <w:sz w:val="28"/>
          <w:szCs w:val="28"/>
        </w:rPr>
        <w:t>объем инвестиций;</w:t>
      </w:r>
    </w:p>
    <w:p w:rsidR="005C0E5A" w:rsidRPr="00A7055F" w:rsidRDefault="003726F0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C0E5A" w:rsidRPr="00A7055F">
        <w:rPr>
          <w:rFonts w:ascii="Times New Roman" w:hAnsi="Times New Roman"/>
          <w:sz w:val="28"/>
          <w:szCs w:val="28"/>
        </w:rPr>
        <w:t>количество создаваемых рабочих мест;</w:t>
      </w:r>
    </w:p>
    <w:p w:rsidR="005C0E5A" w:rsidRPr="00A7055F" w:rsidRDefault="003726F0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C0E5A" w:rsidRPr="00A7055F">
        <w:rPr>
          <w:rFonts w:ascii="Times New Roman" w:hAnsi="Times New Roman"/>
          <w:sz w:val="28"/>
          <w:szCs w:val="28"/>
        </w:rPr>
        <w:t>стадия реализации проекта;</w:t>
      </w:r>
    </w:p>
    <w:p w:rsidR="005C0E5A" w:rsidRPr="00A7055F" w:rsidRDefault="003726F0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C0E5A" w:rsidRPr="00A7055F">
        <w:rPr>
          <w:rFonts w:ascii="Times New Roman" w:hAnsi="Times New Roman"/>
          <w:sz w:val="28"/>
          <w:szCs w:val="28"/>
        </w:rPr>
        <w:t>дата начала строительства;</w:t>
      </w:r>
    </w:p>
    <w:p w:rsidR="005C0E5A" w:rsidRPr="00A7055F" w:rsidRDefault="003726F0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C0E5A" w:rsidRPr="00A7055F">
        <w:rPr>
          <w:rFonts w:ascii="Times New Roman" w:hAnsi="Times New Roman"/>
          <w:sz w:val="28"/>
          <w:szCs w:val="28"/>
        </w:rPr>
        <w:t>дата окончания строительства;</w:t>
      </w:r>
    </w:p>
    <w:p w:rsidR="005C0E5A" w:rsidRPr="00A7055F" w:rsidRDefault="003726F0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C0E5A" w:rsidRPr="00A7055F">
        <w:rPr>
          <w:rFonts w:ascii="Times New Roman" w:hAnsi="Times New Roman"/>
          <w:sz w:val="28"/>
          <w:szCs w:val="28"/>
        </w:rPr>
        <w:t>дата выхода на проектную мощность.</w:t>
      </w:r>
    </w:p>
    <w:p w:rsidR="005C0E5A" w:rsidRPr="00A7055F" w:rsidRDefault="005C0E5A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55F">
        <w:rPr>
          <w:rFonts w:ascii="Times New Roman" w:hAnsi="Times New Roman"/>
          <w:sz w:val="28"/>
          <w:szCs w:val="28"/>
        </w:rPr>
        <w:t xml:space="preserve">Предприниматели (инвесторы), общественные объединения и научное сообщество, жители </w:t>
      </w:r>
      <w:r w:rsidR="003726F0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>,</w:t>
      </w:r>
      <w:r w:rsidRPr="00A7055F">
        <w:rPr>
          <w:rFonts w:ascii="Times New Roman" w:hAnsi="Times New Roman"/>
          <w:sz w:val="28"/>
          <w:szCs w:val="28"/>
        </w:rPr>
        <w:t xml:space="preserve"> участвующие в инвестиционных процессах, при </w:t>
      </w:r>
      <w:r w:rsidRPr="00A7055F">
        <w:rPr>
          <w:rFonts w:ascii="Times New Roman" w:hAnsi="Times New Roman"/>
          <w:sz w:val="28"/>
          <w:szCs w:val="28"/>
        </w:rPr>
        <w:lastRenderedPageBreak/>
        <w:t>осуществлении своей деятельности вправе руководствоваться положе</w:t>
      </w:r>
      <w:r>
        <w:rPr>
          <w:rFonts w:ascii="Times New Roman" w:hAnsi="Times New Roman"/>
          <w:sz w:val="28"/>
          <w:szCs w:val="28"/>
        </w:rPr>
        <w:t>ниями с</w:t>
      </w:r>
      <w:r w:rsidRPr="00A7055F">
        <w:rPr>
          <w:rFonts w:ascii="Times New Roman" w:hAnsi="Times New Roman"/>
          <w:sz w:val="28"/>
          <w:szCs w:val="28"/>
        </w:rPr>
        <w:t xml:space="preserve">тратегии, осуществлять </w:t>
      </w:r>
      <w:proofErr w:type="gramStart"/>
      <w:r w:rsidRPr="00A705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055F">
        <w:rPr>
          <w:rFonts w:ascii="Times New Roman" w:hAnsi="Times New Roman"/>
          <w:sz w:val="28"/>
          <w:szCs w:val="28"/>
        </w:rPr>
        <w:t xml:space="preserve"> ходом ее реализации и принимать активное участие в корректировке</w:t>
      </w:r>
      <w:r>
        <w:rPr>
          <w:rFonts w:ascii="Times New Roman" w:hAnsi="Times New Roman"/>
          <w:sz w:val="28"/>
          <w:szCs w:val="28"/>
        </w:rPr>
        <w:t xml:space="preserve"> мероприятий </w:t>
      </w:r>
      <w:r w:rsidRPr="00A70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A7055F">
        <w:rPr>
          <w:rFonts w:ascii="Times New Roman" w:hAnsi="Times New Roman"/>
          <w:sz w:val="28"/>
          <w:szCs w:val="28"/>
        </w:rPr>
        <w:t>тратегии.</w:t>
      </w:r>
    </w:p>
    <w:p w:rsidR="005C0E5A" w:rsidRPr="00A7055F" w:rsidRDefault="005C0E5A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55F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ами</w:t>
      </w:r>
      <w:r w:rsidRPr="00A7055F">
        <w:rPr>
          <w:rFonts w:ascii="Times New Roman" w:hAnsi="Times New Roman"/>
          <w:sz w:val="28"/>
          <w:szCs w:val="28"/>
        </w:rPr>
        <w:t xml:space="preserve"> участия в реализации </w:t>
      </w:r>
      <w:r>
        <w:rPr>
          <w:rFonts w:ascii="Times New Roman" w:hAnsi="Times New Roman"/>
          <w:sz w:val="28"/>
          <w:szCs w:val="28"/>
        </w:rPr>
        <w:t>с</w:t>
      </w:r>
      <w:r w:rsidRPr="00A7055F">
        <w:rPr>
          <w:rFonts w:ascii="Times New Roman" w:hAnsi="Times New Roman"/>
          <w:sz w:val="28"/>
          <w:szCs w:val="28"/>
        </w:rPr>
        <w:t>тратегии</w:t>
      </w:r>
      <w:r>
        <w:rPr>
          <w:rFonts w:ascii="Times New Roman" w:hAnsi="Times New Roman"/>
          <w:sz w:val="28"/>
          <w:szCs w:val="28"/>
        </w:rPr>
        <w:t xml:space="preserve"> являются</w:t>
      </w:r>
      <w:r w:rsidRPr="00A7055F">
        <w:rPr>
          <w:rFonts w:ascii="Times New Roman" w:hAnsi="Times New Roman"/>
          <w:sz w:val="28"/>
          <w:szCs w:val="28"/>
        </w:rPr>
        <w:t>:</w:t>
      </w:r>
    </w:p>
    <w:p w:rsidR="005C0E5A" w:rsidRPr="00A7055F" w:rsidRDefault="003726F0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proofErr w:type="spellStart"/>
      <w:proofErr w:type="gramStart"/>
      <w:r w:rsidR="005C0E5A" w:rsidRPr="00A7055F">
        <w:rPr>
          <w:rFonts w:ascii="Times New Roman" w:hAnsi="Times New Roman"/>
          <w:sz w:val="28"/>
          <w:szCs w:val="28"/>
        </w:rPr>
        <w:t>бизнес-объединения</w:t>
      </w:r>
      <w:proofErr w:type="spellEnd"/>
      <w:proofErr w:type="gramEnd"/>
      <w:r w:rsidR="005C0E5A" w:rsidRPr="00A7055F">
        <w:rPr>
          <w:rFonts w:ascii="Times New Roman" w:hAnsi="Times New Roman"/>
          <w:sz w:val="28"/>
          <w:szCs w:val="28"/>
        </w:rPr>
        <w:t>;</w:t>
      </w:r>
    </w:p>
    <w:p w:rsidR="005C0E5A" w:rsidRPr="00A7055F" w:rsidRDefault="003726F0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C0E5A" w:rsidRPr="00A7055F">
        <w:rPr>
          <w:rFonts w:ascii="Times New Roman" w:hAnsi="Times New Roman"/>
          <w:sz w:val="28"/>
          <w:szCs w:val="28"/>
        </w:rPr>
        <w:t>общественные советы при органах местного самоуправления</w:t>
      </w:r>
      <w:r w:rsidR="005C0E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Орска</w:t>
      </w:r>
      <w:r w:rsidR="005C0E5A" w:rsidRPr="00A7055F">
        <w:rPr>
          <w:rFonts w:ascii="Times New Roman" w:hAnsi="Times New Roman"/>
          <w:sz w:val="28"/>
          <w:szCs w:val="28"/>
        </w:rPr>
        <w:t>;</w:t>
      </w:r>
    </w:p>
    <w:p w:rsidR="005C0E5A" w:rsidRPr="00A7055F" w:rsidRDefault="003726F0" w:rsidP="00EA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C0E5A">
        <w:rPr>
          <w:rFonts w:ascii="Times New Roman" w:hAnsi="Times New Roman"/>
          <w:sz w:val="28"/>
          <w:szCs w:val="28"/>
        </w:rPr>
        <w:t>У</w:t>
      </w:r>
      <w:r w:rsidR="005C0E5A" w:rsidRPr="00A7055F">
        <w:rPr>
          <w:rFonts w:ascii="Times New Roman" w:hAnsi="Times New Roman"/>
          <w:sz w:val="28"/>
          <w:szCs w:val="28"/>
        </w:rPr>
        <w:t>полномоченный по</w:t>
      </w:r>
      <w:r w:rsidR="005C0E5A">
        <w:rPr>
          <w:rFonts w:ascii="Times New Roman" w:hAnsi="Times New Roman"/>
          <w:sz w:val="28"/>
          <w:szCs w:val="28"/>
        </w:rPr>
        <w:t xml:space="preserve"> защите  прав </w:t>
      </w:r>
      <w:r w:rsidR="005C0E5A" w:rsidRPr="00A7055F">
        <w:rPr>
          <w:rFonts w:ascii="Times New Roman" w:hAnsi="Times New Roman"/>
          <w:sz w:val="28"/>
          <w:szCs w:val="28"/>
        </w:rPr>
        <w:t xml:space="preserve"> предпринимателей в Оренбургской области.</w:t>
      </w:r>
    </w:p>
    <w:p w:rsidR="005C0E5A" w:rsidRPr="00A7055F" w:rsidRDefault="005C0E5A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55F">
        <w:rPr>
          <w:rFonts w:ascii="Times New Roman" w:hAnsi="Times New Roman"/>
          <w:sz w:val="28"/>
          <w:szCs w:val="28"/>
        </w:rPr>
        <w:t xml:space="preserve">На основе постоянного мониторинга реализации </w:t>
      </w:r>
      <w:r>
        <w:rPr>
          <w:rFonts w:ascii="Times New Roman" w:hAnsi="Times New Roman"/>
          <w:sz w:val="28"/>
          <w:szCs w:val="28"/>
        </w:rPr>
        <w:t>с</w:t>
      </w:r>
      <w:r w:rsidRPr="00A7055F">
        <w:rPr>
          <w:rFonts w:ascii="Times New Roman" w:hAnsi="Times New Roman"/>
          <w:sz w:val="28"/>
          <w:szCs w:val="28"/>
        </w:rPr>
        <w:t xml:space="preserve">тратегии предусматривается проводить корректировку управленческих решений. По данным мониторинга реализации </w:t>
      </w:r>
      <w:r>
        <w:rPr>
          <w:rFonts w:ascii="Times New Roman" w:hAnsi="Times New Roman"/>
          <w:sz w:val="28"/>
          <w:szCs w:val="28"/>
        </w:rPr>
        <w:t>с</w:t>
      </w:r>
      <w:r w:rsidRPr="00A7055F">
        <w:rPr>
          <w:rFonts w:ascii="Times New Roman" w:hAnsi="Times New Roman"/>
          <w:sz w:val="28"/>
          <w:szCs w:val="28"/>
        </w:rPr>
        <w:t xml:space="preserve">тратегии формулируются предложения, направленные на устранение возникших проблем и несоответствий в реализации </w:t>
      </w:r>
      <w:r>
        <w:rPr>
          <w:rFonts w:ascii="Times New Roman" w:hAnsi="Times New Roman"/>
          <w:sz w:val="28"/>
          <w:szCs w:val="28"/>
        </w:rPr>
        <w:t>с</w:t>
      </w:r>
      <w:r w:rsidRPr="00A7055F">
        <w:rPr>
          <w:rFonts w:ascii="Times New Roman" w:hAnsi="Times New Roman"/>
          <w:sz w:val="28"/>
          <w:szCs w:val="28"/>
        </w:rPr>
        <w:t xml:space="preserve">тратегии, а также </w:t>
      </w:r>
      <w:r>
        <w:rPr>
          <w:rFonts w:ascii="Times New Roman" w:hAnsi="Times New Roman"/>
          <w:sz w:val="28"/>
          <w:szCs w:val="28"/>
        </w:rPr>
        <w:t>(</w:t>
      </w:r>
      <w:r w:rsidRPr="00A7055F">
        <w:rPr>
          <w:rFonts w:ascii="Times New Roman" w:hAnsi="Times New Roman"/>
          <w:sz w:val="28"/>
          <w:szCs w:val="28"/>
        </w:rPr>
        <w:t>в случае необходимости</w:t>
      </w:r>
      <w:r>
        <w:rPr>
          <w:rFonts w:ascii="Times New Roman" w:hAnsi="Times New Roman"/>
          <w:sz w:val="28"/>
          <w:szCs w:val="28"/>
        </w:rPr>
        <w:t>)</w:t>
      </w:r>
      <w:r w:rsidRPr="00A7055F">
        <w:rPr>
          <w:rFonts w:ascii="Times New Roman" w:hAnsi="Times New Roman"/>
          <w:sz w:val="28"/>
          <w:szCs w:val="28"/>
        </w:rPr>
        <w:t xml:space="preserve"> предложения по корректировке мероприятий и показателей, внесению изменений в </w:t>
      </w:r>
      <w:r>
        <w:rPr>
          <w:rFonts w:ascii="Times New Roman" w:hAnsi="Times New Roman"/>
          <w:sz w:val="28"/>
          <w:szCs w:val="28"/>
        </w:rPr>
        <w:t>с</w:t>
      </w:r>
      <w:r w:rsidRPr="00A7055F">
        <w:rPr>
          <w:rFonts w:ascii="Times New Roman" w:hAnsi="Times New Roman"/>
          <w:sz w:val="28"/>
          <w:szCs w:val="28"/>
        </w:rPr>
        <w:t>тратегию.</w:t>
      </w:r>
    </w:p>
    <w:p w:rsidR="005C0E5A" w:rsidRPr="00A7055F" w:rsidRDefault="005C0E5A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55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</w:t>
      </w:r>
      <w:r w:rsidRPr="00A7055F">
        <w:rPr>
          <w:rFonts w:ascii="Times New Roman" w:hAnsi="Times New Roman"/>
          <w:sz w:val="28"/>
          <w:szCs w:val="28"/>
        </w:rPr>
        <w:t xml:space="preserve">тратегию могут вноситься изменения не реже одного раза в год. Подготовку изменений и дополнений в </w:t>
      </w:r>
      <w:r>
        <w:rPr>
          <w:rFonts w:ascii="Times New Roman" w:hAnsi="Times New Roman"/>
          <w:sz w:val="28"/>
          <w:szCs w:val="28"/>
        </w:rPr>
        <w:t>с</w:t>
      </w:r>
      <w:r w:rsidRPr="00A7055F">
        <w:rPr>
          <w:rFonts w:ascii="Times New Roman" w:hAnsi="Times New Roman"/>
          <w:sz w:val="28"/>
          <w:szCs w:val="28"/>
        </w:rPr>
        <w:t xml:space="preserve">тратегию осуществляет </w:t>
      </w:r>
      <w:r w:rsidR="003726F0">
        <w:rPr>
          <w:rFonts w:ascii="Times New Roman" w:hAnsi="Times New Roman"/>
          <w:sz w:val="28"/>
          <w:szCs w:val="28"/>
        </w:rPr>
        <w:t>управление</w:t>
      </w:r>
      <w:r w:rsidRPr="00A7055F">
        <w:rPr>
          <w:rFonts w:ascii="Times New Roman" w:hAnsi="Times New Roman"/>
          <w:sz w:val="28"/>
          <w:szCs w:val="28"/>
        </w:rPr>
        <w:t>.</w:t>
      </w:r>
    </w:p>
    <w:p w:rsidR="005C0E5A" w:rsidRPr="00A7055F" w:rsidRDefault="005C0E5A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55F">
        <w:rPr>
          <w:rFonts w:ascii="Times New Roman" w:hAnsi="Times New Roman"/>
          <w:sz w:val="28"/>
          <w:szCs w:val="28"/>
        </w:rPr>
        <w:t xml:space="preserve">Механизмом общественного </w:t>
      </w:r>
      <w:proofErr w:type="gramStart"/>
      <w:r w:rsidRPr="00A7055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7055F">
        <w:rPr>
          <w:rFonts w:ascii="Times New Roman" w:hAnsi="Times New Roman"/>
          <w:sz w:val="28"/>
          <w:szCs w:val="28"/>
        </w:rPr>
        <w:t xml:space="preserve"> ходом реализации </w:t>
      </w:r>
      <w:r>
        <w:rPr>
          <w:rFonts w:ascii="Times New Roman" w:hAnsi="Times New Roman"/>
          <w:sz w:val="28"/>
          <w:szCs w:val="28"/>
        </w:rPr>
        <w:t>с</w:t>
      </w:r>
      <w:r w:rsidRPr="00A7055F">
        <w:rPr>
          <w:rFonts w:ascii="Times New Roman" w:hAnsi="Times New Roman"/>
          <w:sz w:val="28"/>
          <w:szCs w:val="28"/>
        </w:rPr>
        <w:t>тратегии явля</w:t>
      </w:r>
      <w:r>
        <w:rPr>
          <w:rFonts w:ascii="Times New Roman" w:hAnsi="Times New Roman"/>
          <w:sz w:val="28"/>
          <w:szCs w:val="28"/>
        </w:rPr>
        <w:t>е</w:t>
      </w:r>
      <w:r w:rsidRPr="00A7055F">
        <w:rPr>
          <w:rFonts w:ascii="Times New Roman" w:hAnsi="Times New Roman"/>
          <w:sz w:val="28"/>
          <w:szCs w:val="28"/>
        </w:rPr>
        <w:t xml:space="preserve">тся </w:t>
      </w:r>
      <w:r w:rsidR="00BD588B">
        <w:rPr>
          <w:rFonts w:ascii="Times New Roman" w:hAnsi="Times New Roman"/>
          <w:sz w:val="28"/>
          <w:szCs w:val="28"/>
        </w:rPr>
        <w:t>ежегодное послание главы города Орска «Инвестиционный климат и  инвестиционная   политика  города Орска»</w:t>
      </w:r>
      <w:r w:rsidRPr="00A7055F">
        <w:rPr>
          <w:rFonts w:ascii="Times New Roman" w:hAnsi="Times New Roman"/>
          <w:sz w:val="28"/>
          <w:szCs w:val="28"/>
        </w:rPr>
        <w:t>. В послании буд</w:t>
      </w:r>
      <w:r w:rsidR="00ED410F">
        <w:rPr>
          <w:rFonts w:ascii="Times New Roman" w:hAnsi="Times New Roman"/>
          <w:sz w:val="28"/>
          <w:szCs w:val="28"/>
        </w:rPr>
        <w:t>у</w:t>
      </w:r>
      <w:r w:rsidRPr="00A7055F">
        <w:rPr>
          <w:rFonts w:ascii="Times New Roman" w:hAnsi="Times New Roman"/>
          <w:sz w:val="28"/>
          <w:szCs w:val="28"/>
        </w:rPr>
        <w:t xml:space="preserve">т отражаться результаты реализации </w:t>
      </w:r>
      <w:r>
        <w:rPr>
          <w:rFonts w:ascii="Times New Roman" w:hAnsi="Times New Roman"/>
          <w:sz w:val="28"/>
          <w:szCs w:val="28"/>
        </w:rPr>
        <w:t>с</w:t>
      </w:r>
      <w:r w:rsidRPr="00A7055F">
        <w:rPr>
          <w:rFonts w:ascii="Times New Roman" w:hAnsi="Times New Roman"/>
          <w:sz w:val="28"/>
          <w:szCs w:val="28"/>
        </w:rPr>
        <w:t xml:space="preserve">тратегии, определяться основные направления и приоритеты инвестиционной политики </w:t>
      </w:r>
      <w:r w:rsidR="00BD588B">
        <w:rPr>
          <w:rFonts w:ascii="Times New Roman" w:hAnsi="Times New Roman"/>
          <w:sz w:val="28"/>
          <w:szCs w:val="28"/>
        </w:rPr>
        <w:t>города</w:t>
      </w:r>
      <w:r w:rsidRPr="00A7055F">
        <w:rPr>
          <w:rFonts w:ascii="Times New Roman" w:hAnsi="Times New Roman"/>
          <w:sz w:val="28"/>
          <w:szCs w:val="28"/>
        </w:rPr>
        <w:t xml:space="preserve">, ключевые меры, необходимые для повышения инвестиционного потенциала и условий ведения бизнеса в </w:t>
      </w:r>
      <w:r w:rsidR="00BD588B">
        <w:rPr>
          <w:rFonts w:ascii="Times New Roman" w:hAnsi="Times New Roman"/>
          <w:sz w:val="28"/>
          <w:szCs w:val="28"/>
        </w:rPr>
        <w:t>городе</w:t>
      </w:r>
      <w:r w:rsidRPr="00A7055F">
        <w:rPr>
          <w:rFonts w:ascii="Times New Roman" w:hAnsi="Times New Roman"/>
          <w:sz w:val="28"/>
          <w:szCs w:val="28"/>
        </w:rPr>
        <w:t>.</w:t>
      </w:r>
    </w:p>
    <w:p w:rsidR="005C0E5A" w:rsidRPr="00A7055F" w:rsidRDefault="005C0E5A" w:rsidP="00EA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88B" w:rsidRPr="00173671" w:rsidRDefault="00BD588B" w:rsidP="00BD588B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BD588B">
        <w:rPr>
          <w:rFonts w:ascii="Times New Roman" w:hAnsi="Times New Roman"/>
          <w:i/>
          <w:sz w:val="28"/>
          <w:szCs w:val="28"/>
        </w:rPr>
        <w:t>Таблица</w:t>
      </w:r>
      <w:r w:rsidR="00173671">
        <w:rPr>
          <w:rFonts w:ascii="Times New Roman" w:hAnsi="Times New Roman"/>
          <w:i/>
          <w:sz w:val="28"/>
          <w:szCs w:val="28"/>
          <w:lang w:val="en-US"/>
        </w:rPr>
        <w:t xml:space="preserve"> 3</w:t>
      </w:r>
    </w:p>
    <w:p w:rsidR="005C0E5A" w:rsidRPr="00071401" w:rsidRDefault="005C0E5A" w:rsidP="00EA38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1401">
        <w:rPr>
          <w:rFonts w:ascii="Times New Roman" w:hAnsi="Times New Roman"/>
          <w:b/>
          <w:sz w:val="28"/>
          <w:szCs w:val="28"/>
        </w:rPr>
        <w:t xml:space="preserve">График </w:t>
      </w:r>
      <w:proofErr w:type="gramStart"/>
      <w:r w:rsidRPr="00071401">
        <w:rPr>
          <w:rFonts w:ascii="Times New Roman" w:hAnsi="Times New Roman"/>
          <w:b/>
          <w:color w:val="000000"/>
          <w:sz w:val="28"/>
          <w:szCs w:val="28"/>
        </w:rPr>
        <w:t>точек планового контроля</w:t>
      </w:r>
      <w:r w:rsidRPr="00071401">
        <w:rPr>
          <w:rFonts w:ascii="Times New Roman" w:hAnsi="Times New Roman"/>
          <w:b/>
          <w:sz w:val="28"/>
          <w:szCs w:val="28"/>
        </w:rPr>
        <w:t xml:space="preserve"> исполнения мероприятий стратегии</w:t>
      </w:r>
      <w:proofErr w:type="gramEnd"/>
    </w:p>
    <w:p w:rsidR="005C0E5A" w:rsidRPr="00A7055F" w:rsidRDefault="005C0E5A" w:rsidP="00EA38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4962" w:type="pct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0"/>
        <w:gridCol w:w="2401"/>
        <w:gridCol w:w="1993"/>
        <w:gridCol w:w="2268"/>
        <w:gridCol w:w="2266"/>
      </w:tblGrid>
      <w:tr w:rsidR="005C0E5A" w:rsidRPr="00071401" w:rsidTr="00071401">
        <w:tc>
          <w:tcPr>
            <w:tcW w:w="300" w:type="pct"/>
          </w:tcPr>
          <w:p w:rsidR="005C0E5A" w:rsidRPr="00071401" w:rsidRDefault="005C0E5A" w:rsidP="00EA3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140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1401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1401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71401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4" w:type="pct"/>
          </w:tcPr>
          <w:p w:rsidR="00F44E17" w:rsidRPr="00071401" w:rsidRDefault="005C0E5A" w:rsidP="00EA3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140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5C0E5A" w:rsidRPr="00071401" w:rsidRDefault="005C0E5A" w:rsidP="00EA3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1401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49" w:type="pct"/>
          </w:tcPr>
          <w:p w:rsidR="005C0E5A" w:rsidRPr="00071401" w:rsidRDefault="005C0E5A" w:rsidP="00EA3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71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1194" w:type="pct"/>
          </w:tcPr>
          <w:p w:rsidR="005C0E5A" w:rsidRPr="00071401" w:rsidRDefault="005C0E5A" w:rsidP="00EA3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1401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94" w:type="pct"/>
          </w:tcPr>
          <w:p w:rsidR="005C0E5A" w:rsidRPr="00071401" w:rsidRDefault="005C0E5A" w:rsidP="00EA3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1401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</w:t>
            </w:r>
          </w:p>
        </w:tc>
      </w:tr>
    </w:tbl>
    <w:p w:rsidR="00F44E17" w:rsidRPr="00F44E17" w:rsidRDefault="00F44E17" w:rsidP="00EA3881">
      <w:pPr>
        <w:spacing w:after="20"/>
        <w:rPr>
          <w:sz w:val="2"/>
          <w:szCs w:val="2"/>
        </w:rPr>
      </w:pPr>
    </w:p>
    <w:tbl>
      <w:tblPr>
        <w:tblW w:w="496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0"/>
        <w:gridCol w:w="2401"/>
        <w:gridCol w:w="1850"/>
        <w:gridCol w:w="2409"/>
        <w:gridCol w:w="2268"/>
      </w:tblGrid>
      <w:tr w:rsidR="00F44E17" w:rsidRPr="000C0220" w:rsidTr="00071401">
        <w:trPr>
          <w:tblHeader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17" w:rsidRPr="000C0220" w:rsidRDefault="00F44E17" w:rsidP="00EA3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17" w:rsidRPr="000C0220" w:rsidRDefault="00F44E17" w:rsidP="00EA3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17" w:rsidRPr="000C0220" w:rsidRDefault="00F44E17" w:rsidP="00EA3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17" w:rsidRPr="000C0220" w:rsidRDefault="00F44E17" w:rsidP="00EA3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17" w:rsidRPr="000C0220" w:rsidRDefault="00F44E17" w:rsidP="00EA3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C0E5A" w:rsidRPr="000C0220" w:rsidTr="00071401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A" w:rsidRPr="000C0220" w:rsidRDefault="005C0E5A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A" w:rsidRPr="000C0220" w:rsidRDefault="005C0E5A" w:rsidP="00EA3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отчета о выполнении плана мероприятий («дорожной карты») реализации Стратегии 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0F" w:rsidRDefault="005C0E5A" w:rsidP="00EA3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 xml:space="preserve">один раз </w:t>
            </w:r>
            <w:proofErr w:type="gramStart"/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C0E5A" w:rsidRPr="000C0220" w:rsidRDefault="005C0E5A" w:rsidP="00EA3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>6 месяцев</w:t>
            </w:r>
            <w:r w:rsidR="00ED410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 xml:space="preserve"> не позднее 1 числа месяца, следующего за </w:t>
            </w:r>
            <w:proofErr w:type="gramStart"/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>отчетным</w:t>
            </w:r>
            <w:proofErr w:type="gramEnd"/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 xml:space="preserve"> каждого года  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A" w:rsidRDefault="00BD588B" w:rsidP="00EA3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управление, отраслевые (функциональные) и территориальные органы администрации города</w:t>
            </w:r>
          </w:p>
          <w:p w:rsidR="00ED410F" w:rsidRPr="000C0220" w:rsidRDefault="00ED410F" w:rsidP="00EA3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A" w:rsidRPr="000C0220" w:rsidRDefault="005C0E5A" w:rsidP="00BD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>экспертная группа</w:t>
            </w:r>
            <w:r w:rsidR="00BD588B">
              <w:rPr>
                <w:rFonts w:ascii="Times New Roman" w:eastAsia="Times New Roman" w:hAnsi="Times New Roman"/>
                <w:sz w:val="24"/>
                <w:szCs w:val="24"/>
              </w:rPr>
              <w:t>, созданная в городе ОАО «Корпорация развития Оренбургской области» (далее – экспертная группа)</w:t>
            </w:r>
          </w:p>
        </w:tc>
      </w:tr>
      <w:tr w:rsidR="005C0E5A" w:rsidRPr="000C0220" w:rsidTr="00071401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A" w:rsidRPr="000C0220" w:rsidRDefault="005C0E5A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A" w:rsidRPr="000C0220" w:rsidRDefault="005C0E5A" w:rsidP="00EA3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изменений в стратегию 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A" w:rsidRPr="000C0220" w:rsidRDefault="00ED410F" w:rsidP="00EA3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C0E5A" w:rsidRPr="000C0220">
              <w:rPr>
                <w:rFonts w:ascii="Times New Roman" w:eastAsia="Times New Roman" w:hAnsi="Times New Roman"/>
                <w:sz w:val="24"/>
                <w:szCs w:val="24"/>
              </w:rPr>
              <w:t xml:space="preserve">не позднее </w:t>
            </w:r>
          </w:p>
          <w:p w:rsidR="005C0E5A" w:rsidRPr="000C0220" w:rsidRDefault="005C0E5A" w:rsidP="00EA3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 xml:space="preserve">1 декабря 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B" w:rsidRDefault="00BD588B" w:rsidP="00BD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управление, отраслевые (функциональные) и территориальные органы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администрации города</w:t>
            </w:r>
          </w:p>
          <w:p w:rsidR="005C0E5A" w:rsidRPr="000C0220" w:rsidRDefault="005C0E5A" w:rsidP="00EA3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A" w:rsidRPr="000C0220" w:rsidRDefault="00BD588B" w:rsidP="00EA3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Совет по инвестиционному климату и развитию малого и среднего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предпринимательства,</w:t>
            </w:r>
          </w:p>
          <w:p w:rsidR="005C0E5A" w:rsidRPr="000C0220" w:rsidRDefault="005C0E5A" w:rsidP="00BD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>экспертная группа</w:t>
            </w:r>
          </w:p>
        </w:tc>
      </w:tr>
      <w:tr w:rsidR="005C0E5A" w:rsidRPr="000C0220" w:rsidTr="00071401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A" w:rsidRPr="000C0220" w:rsidRDefault="005C0E5A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A" w:rsidRPr="000C0220" w:rsidRDefault="005C0E5A" w:rsidP="00BD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ежегодного  послания </w:t>
            </w:r>
            <w:r w:rsidR="00BD588B">
              <w:rPr>
                <w:rFonts w:ascii="Times New Roman" w:eastAsia="Times New Roman" w:hAnsi="Times New Roman"/>
                <w:sz w:val="24"/>
                <w:szCs w:val="24"/>
              </w:rPr>
              <w:t>главы города Орска</w:t>
            </w:r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 xml:space="preserve"> «Инвестиционный   климат и  инвестиционная   политика  </w:t>
            </w:r>
            <w:r w:rsidR="00BD588B">
              <w:rPr>
                <w:rFonts w:ascii="Times New Roman" w:eastAsia="Times New Roman" w:hAnsi="Times New Roman"/>
                <w:sz w:val="24"/>
                <w:szCs w:val="24"/>
              </w:rPr>
              <w:t>города Орска</w:t>
            </w:r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>», содержащего приоритеты работы власти на следующий год на основе анализа реализации стратегии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A" w:rsidRPr="000C0220" w:rsidRDefault="005C0E5A" w:rsidP="00EA3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 xml:space="preserve">ежегодно, не позднее </w:t>
            </w:r>
          </w:p>
          <w:p w:rsidR="005C0E5A" w:rsidRPr="000C0220" w:rsidRDefault="005C0E5A" w:rsidP="00EA3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A" w:rsidRPr="000C0220" w:rsidRDefault="00BD588B" w:rsidP="00EA3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управление, отраслевые (функциональные) и территориальные органы администрации города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A" w:rsidRPr="000C0220" w:rsidRDefault="005C0E5A" w:rsidP="00BD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>экспертная группа</w:t>
            </w:r>
          </w:p>
        </w:tc>
      </w:tr>
      <w:tr w:rsidR="005C0E5A" w:rsidRPr="000C0220" w:rsidTr="00071401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A" w:rsidRPr="000C0220" w:rsidRDefault="005C0E5A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A" w:rsidRPr="000C0220" w:rsidRDefault="005C0E5A" w:rsidP="000B4F94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приоритетного финансирования мероприятий реализации стратегии, включенных в </w:t>
            </w:r>
            <w:r w:rsidR="000B4F94">
              <w:rPr>
                <w:rFonts w:ascii="Times New Roman" w:eastAsia="Times New Roman" w:hAnsi="Times New Roman"/>
                <w:sz w:val="24"/>
                <w:szCs w:val="24"/>
              </w:rPr>
              <w:t>муниципальные</w:t>
            </w:r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</w:t>
            </w:r>
            <w:r w:rsidR="000B4F94">
              <w:rPr>
                <w:rFonts w:ascii="Times New Roman" w:eastAsia="Times New Roman" w:hAnsi="Times New Roman"/>
                <w:sz w:val="24"/>
                <w:szCs w:val="24"/>
              </w:rPr>
              <w:t>города Орска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A" w:rsidRPr="000C0220" w:rsidRDefault="005C0E5A" w:rsidP="000B4F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 xml:space="preserve">ежегодно </w:t>
            </w:r>
            <w:r w:rsidR="000B4F94">
              <w:rPr>
                <w:rFonts w:ascii="Times New Roman" w:eastAsia="Times New Roman" w:hAnsi="Times New Roman"/>
                <w:sz w:val="24"/>
                <w:szCs w:val="24"/>
              </w:rPr>
              <w:t>на протяжении финансового года</w:t>
            </w:r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A" w:rsidRPr="000C0220" w:rsidRDefault="000B4F94" w:rsidP="000B4F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управление, финансовое управление администрации города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A" w:rsidRPr="000C0220" w:rsidRDefault="005C0E5A" w:rsidP="000B4F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>экспертная группа</w:t>
            </w:r>
          </w:p>
        </w:tc>
      </w:tr>
      <w:tr w:rsidR="005C0E5A" w:rsidRPr="000C0220" w:rsidTr="00071401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A" w:rsidRPr="000C0220" w:rsidRDefault="005C0E5A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94" w:rsidRPr="000B4F94" w:rsidRDefault="005C0E5A" w:rsidP="000B4F94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>Открытая публикация в сети Интернет отчет</w:t>
            </w:r>
            <w:r w:rsidR="000B4F9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B4F94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города по выполнению мероприятий </w:t>
            </w:r>
            <w:r w:rsidR="000B4F94" w:rsidRPr="000B4F94">
              <w:rPr>
                <w:rFonts w:ascii="Times New Roman" w:eastAsia="Times New Roman" w:hAnsi="Times New Roman"/>
                <w:sz w:val="24"/>
                <w:szCs w:val="24"/>
              </w:rPr>
              <w:t xml:space="preserve">стратегии инвестиционного развития </w:t>
            </w:r>
          </w:p>
          <w:p w:rsidR="000B4F94" w:rsidRPr="000B4F94" w:rsidRDefault="000B4F94" w:rsidP="000B4F94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F94">
              <w:rPr>
                <w:rFonts w:ascii="Times New Roman" w:eastAsia="Times New Roman" w:hAnsi="Times New Roman"/>
                <w:sz w:val="24"/>
                <w:szCs w:val="24"/>
              </w:rPr>
              <w:t>Оренбургской области до 2020 года</w:t>
            </w:r>
          </w:p>
          <w:p w:rsidR="005C0E5A" w:rsidRPr="000C0220" w:rsidRDefault="005C0E5A" w:rsidP="000B4F94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 xml:space="preserve">в части </w:t>
            </w:r>
            <w:r w:rsidR="000B4F94">
              <w:rPr>
                <w:rFonts w:ascii="Times New Roman" w:eastAsia="Times New Roman" w:hAnsi="Times New Roman"/>
                <w:sz w:val="24"/>
                <w:szCs w:val="24"/>
              </w:rPr>
              <w:t>ее</w:t>
            </w:r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 xml:space="preserve"> компетенции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A" w:rsidRPr="000C0220" w:rsidRDefault="005C0E5A" w:rsidP="00EA3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 xml:space="preserve">ежегодно до </w:t>
            </w:r>
          </w:p>
          <w:p w:rsidR="005C0E5A" w:rsidRPr="000C0220" w:rsidRDefault="005C0E5A" w:rsidP="00EA3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220">
              <w:rPr>
                <w:rFonts w:ascii="Times New Roman" w:eastAsia="Times New Roman" w:hAnsi="Times New Roman"/>
                <w:sz w:val="24"/>
                <w:szCs w:val="24"/>
              </w:rPr>
              <w:t>1 апреля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A" w:rsidRPr="000C0220" w:rsidRDefault="000B4F94" w:rsidP="00EA3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5A" w:rsidRPr="000C0220" w:rsidRDefault="000B4F94" w:rsidP="00EA3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5C0E5A" w:rsidRPr="000C0220">
              <w:rPr>
                <w:rFonts w:ascii="Times New Roman" w:eastAsia="Times New Roman" w:hAnsi="Times New Roman"/>
                <w:sz w:val="24"/>
                <w:szCs w:val="24"/>
              </w:rPr>
              <w:t xml:space="preserve">инистерство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экономического развития, промышленной политики и торговли Оренбургской области</w:t>
            </w:r>
          </w:p>
        </w:tc>
      </w:tr>
    </w:tbl>
    <w:p w:rsidR="005C0E5A" w:rsidRPr="00A7055F" w:rsidRDefault="005C0E5A" w:rsidP="00EA3881">
      <w:pPr>
        <w:spacing w:after="0" w:line="240" w:lineRule="auto"/>
        <w:ind w:firstLine="709"/>
      </w:pPr>
    </w:p>
    <w:p w:rsidR="005C0E5A" w:rsidRDefault="005C0E5A" w:rsidP="00EA38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D5185" w:rsidRPr="00A7055F" w:rsidRDefault="008D5185" w:rsidP="00EA38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  <w:sectPr w:rsidR="008D5185" w:rsidRPr="00A7055F" w:rsidSect="00A3726E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ook w:val="00A0"/>
      </w:tblPr>
      <w:tblGrid>
        <w:gridCol w:w="4886"/>
        <w:gridCol w:w="4887"/>
        <w:gridCol w:w="4905"/>
      </w:tblGrid>
      <w:tr w:rsidR="005C0E5A" w:rsidRPr="000C0220">
        <w:tc>
          <w:tcPr>
            <w:tcW w:w="4928" w:type="dxa"/>
          </w:tcPr>
          <w:p w:rsidR="005C0E5A" w:rsidRPr="000C0220" w:rsidRDefault="005C0E5A" w:rsidP="00EA3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4929" w:type="dxa"/>
          </w:tcPr>
          <w:p w:rsidR="005C0E5A" w:rsidRPr="000C0220" w:rsidRDefault="005C0E5A" w:rsidP="00EA3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4929" w:type="dxa"/>
          </w:tcPr>
          <w:p w:rsidR="005C0E5A" w:rsidRPr="00F44E17" w:rsidRDefault="005C0E5A" w:rsidP="00EA3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4E17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</w:t>
            </w:r>
          </w:p>
          <w:p w:rsidR="005C0E5A" w:rsidRPr="00F44E17" w:rsidRDefault="005C0E5A" w:rsidP="00EA3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4E17">
              <w:rPr>
                <w:rFonts w:ascii="Times New Roman" w:eastAsia="Times New Roman" w:hAnsi="Times New Roman"/>
                <w:sz w:val="28"/>
                <w:szCs w:val="28"/>
              </w:rPr>
              <w:t>к стратегии инвестиционного разви</w:t>
            </w:r>
            <w:r w:rsidR="00F44E17">
              <w:rPr>
                <w:rFonts w:ascii="Times New Roman" w:eastAsia="Times New Roman" w:hAnsi="Times New Roman"/>
                <w:sz w:val="28"/>
                <w:szCs w:val="28"/>
              </w:rPr>
              <w:t xml:space="preserve">тия </w:t>
            </w:r>
            <w:r w:rsidR="00801C04">
              <w:rPr>
                <w:rFonts w:ascii="Times New Roman" w:eastAsia="Times New Roman" w:hAnsi="Times New Roman"/>
                <w:sz w:val="28"/>
                <w:szCs w:val="28"/>
              </w:rPr>
              <w:t>города Орска</w:t>
            </w:r>
            <w:r w:rsidRPr="00F44E17">
              <w:rPr>
                <w:rFonts w:ascii="Times New Roman" w:eastAsia="Times New Roman" w:hAnsi="Times New Roman"/>
                <w:sz w:val="28"/>
                <w:szCs w:val="28"/>
              </w:rPr>
              <w:t xml:space="preserve">  до 2020 года</w:t>
            </w:r>
          </w:p>
          <w:p w:rsidR="005C0E5A" w:rsidRPr="000C0220" w:rsidRDefault="005C0E5A" w:rsidP="00EA3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5C0E5A" w:rsidRDefault="005C0E5A" w:rsidP="00EA38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C0E5A" w:rsidRPr="00F44E17" w:rsidRDefault="005C0E5A" w:rsidP="00EA3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4E17">
        <w:rPr>
          <w:rFonts w:ascii="Times New Roman" w:hAnsi="Times New Roman"/>
          <w:sz w:val="28"/>
          <w:szCs w:val="28"/>
        </w:rPr>
        <w:t xml:space="preserve"> </w:t>
      </w:r>
    </w:p>
    <w:p w:rsidR="005C0E5A" w:rsidRPr="00F44E17" w:rsidRDefault="005C0E5A" w:rsidP="00EA3881">
      <w:pPr>
        <w:jc w:val="center"/>
        <w:rPr>
          <w:rFonts w:ascii="Times New Roman" w:hAnsi="Times New Roman"/>
          <w:sz w:val="28"/>
          <w:szCs w:val="28"/>
        </w:rPr>
      </w:pPr>
      <w:r w:rsidRPr="00F44E17">
        <w:rPr>
          <w:rFonts w:ascii="Times New Roman" w:hAnsi="Times New Roman"/>
          <w:sz w:val="28"/>
          <w:szCs w:val="28"/>
        </w:rPr>
        <w:t xml:space="preserve">План мероприятий реализации </w:t>
      </w:r>
      <w:r w:rsidR="00F44E17">
        <w:rPr>
          <w:rFonts w:ascii="Times New Roman" w:hAnsi="Times New Roman"/>
          <w:sz w:val="28"/>
          <w:szCs w:val="28"/>
        </w:rPr>
        <w:t>с</w:t>
      </w:r>
      <w:r w:rsidRPr="00F44E17">
        <w:rPr>
          <w:rFonts w:ascii="Times New Roman" w:hAnsi="Times New Roman"/>
          <w:sz w:val="28"/>
          <w:szCs w:val="28"/>
        </w:rPr>
        <w:t>тратегии</w:t>
      </w:r>
    </w:p>
    <w:tbl>
      <w:tblPr>
        <w:tblW w:w="49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968"/>
        <w:gridCol w:w="2031"/>
        <w:gridCol w:w="1209"/>
        <w:gridCol w:w="990"/>
        <w:gridCol w:w="1100"/>
        <w:gridCol w:w="1102"/>
        <w:gridCol w:w="1100"/>
        <w:gridCol w:w="1206"/>
        <w:gridCol w:w="1324"/>
      </w:tblGrid>
      <w:tr w:rsidR="005C0E5A" w:rsidRPr="000C0220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 основного мероприятия  стратегии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4E17" w:rsidRDefault="005C0E5A" w:rsidP="00EA3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Ответственный </w:t>
            </w:r>
          </w:p>
          <w:p w:rsidR="00F44E17" w:rsidRDefault="005C0E5A" w:rsidP="00EA3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исполнитель, </w:t>
            </w:r>
          </w:p>
          <w:p w:rsidR="005C0E5A" w:rsidRPr="000C0220" w:rsidRDefault="005C0E5A" w:rsidP="00EA3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соисполнители</w:t>
            </w:r>
          </w:p>
        </w:tc>
        <w:tc>
          <w:tcPr>
            <w:tcW w:w="27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Расходы </w:t>
            </w:r>
          </w:p>
          <w:p w:rsidR="005C0E5A" w:rsidRPr="000C0220" w:rsidRDefault="005C0E5A" w:rsidP="00EA3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F44E17" w:rsidRPr="000C0220"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E5A" w:rsidRPr="000C0220" w:rsidRDefault="005C0E5A" w:rsidP="00EA3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E5A" w:rsidRPr="000C0220" w:rsidRDefault="005C0E5A" w:rsidP="00EA3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E5A" w:rsidRPr="000C0220" w:rsidRDefault="005C0E5A" w:rsidP="00EA3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318" w:firstLine="21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2020 год</w:t>
            </w:r>
          </w:p>
        </w:tc>
      </w:tr>
    </w:tbl>
    <w:p w:rsidR="005C0E5A" w:rsidRPr="000B253A" w:rsidRDefault="005C0E5A" w:rsidP="00EA3881">
      <w:pPr>
        <w:spacing w:after="0"/>
        <w:jc w:val="center"/>
        <w:rPr>
          <w:rFonts w:ascii="Times New Roman" w:hAnsi="Times New Roman"/>
          <w:sz w:val="2"/>
          <w:szCs w:val="2"/>
        </w:rPr>
      </w:pPr>
    </w:p>
    <w:tbl>
      <w:tblPr>
        <w:tblW w:w="4984" w:type="pct"/>
        <w:tblInd w:w="108" w:type="dxa"/>
        <w:tblLayout w:type="fixed"/>
        <w:tblLook w:val="00A0"/>
      </w:tblPr>
      <w:tblGrid>
        <w:gridCol w:w="715"/>
        <w:gridCol w:w="3970"/>
        <w:gridCol w:w="2025"/>
        <w:gridCol w:w="1209"/>
        <w:gridCol w:w="990"/>
        <w:gridCol w:w="1100"/>
        <w:gridCol w:w="1100"/>
        <w:gridCol w:w="1100"/>
        <w:gridCol w:w="1212"/>
        <w:gridCol w:w="1318"/>
      </w:tblGrid>
      <w:tr w:rsidR="005C0E5A" w:rsidRPr="000C0220">
        <w:trPr>
          <w:tblHeader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F44E17" w:rsidP="00EA3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F44E17" w:rsidP="00EA38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F44E17" w:rsidP="00EA38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F44E17" w:rsidP="00EA38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F44E17" w:rsidP="00EA38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F44E17" w:rsidP="00EA38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F44E17" w:rsidP="00EA38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F44E17" w:rsidP="00EA38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F44E17" w:rsidP="00EA38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F44E17" w:rsidRPr="000C0220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17" w:rsidRPr="000C0220" w:rsidRDefault="00F44E17" w:rsidP="00801C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Предоставление мер поддержки</w:t>
            </w:r>
          </w:p>
        </w:tc>
      </w:tr>
      <w:tr w:rsidR="005C0E5A" w:rsidRPr="000C0220">
        <w:trPr>
          <w:trHeight w:val="41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0C0220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801C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</w:t>
            </w:r>
            <w:r w:rsidR="00801C04">
              <w:rPr>
                <w:rFonts w:ascii="Times New Roman" w:eastAsia="Times New Roman" w:hAnsi="Times New Roman"/>
                <w:sz w:val="20"/>
                <w:szCs w:val="20"/>
              </w:rPr>
              <w:t>муниципальных гарантий</w:t>
            </w:r>
            <w:r w:rsidRPr="000C022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C0220">
              <w:rPr>
                <w:rFonts w:ascii="Times New Roman" w:eastAsia="Times New Roman" w:hAnsi="Times New Roman"/>
                <w:sz w:val="20"/>
                <w:szCs w:val="20"/>
              </w:rPr>
              <w:t>гарантий</w:t>
            </w:r>
            <w:proofErr w:type="spellEnd"/>
            <w:proofErr w:type="gramEnd"/>
            <w:r w:rsidRPr="000C022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01C04">
              <w:rPr>
                <w:rFonts w:ascii="Times New Roman" w:eastAsia="Times New Roman" w:hAnsi="Times New Roman"/>
                <w:sz w:val="20"/>
                <w:szCs w:val="20"/>
              </w:rPr>
              <w:t>города Орска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801C04" w:rsidP="00EA3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финансовое управление администрации города</w:t>
            </w:r>
          </w:p>
        </w:tc>
        <w:tc>
          <w:tcPr>
            <w:tcW w:w="27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801C0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объем </w:t>
            </w:r>
            <w:r w:rsidR="00801C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муниципальных</w:t>
            </w: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гарантий ежегодно утверждается </w:t>
            </w:r>
            <w:r w:rsidR="00801C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решением Орского городского Совета депутатов </w:t>
            </w: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 бюджете </w:t>
            </w:r>
            <w:r w:rsidR="00801C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города Орска</w:t>
            </w:r>
          </w:p>
        </w:tc>
      </w:tr>
      <w:tr w:rsidR="005C0E5A" w:rsidRPr="00801C04">
        <w:trPr>
          <w:trHeight w:val="41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808080" w:themeColor="background1" w:themeShade="80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Предоставление инвестиционного налогового кредита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МЭРППиТ</w:t>
            </w:r>
            <w:proofErr w:type="spellEnd"/>
          </w:p>
        </w:tc>
        <w:tc>
          <w:tcPr>
            <w:tcW w:w="27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в рамках ежегодного предельно допустимого лимита предоставления налоговых льгот  (не более 5  процентов от планируемого объема  доходов консолидированного бюджета Оренбургской области)</w:t>
            </w:r>
          </w:p>
        </w:tc>
      </w:tr>
      <w:tr w:rsidR="005C0E5A" w:rsidRPr="00801C04">
        <w:trPr>
          <w:trHeight w:val="40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808080" w:themeColor="background1" w:themeShade="80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 xml:space="preserve">Установление пониженной ставки налога на прибыль организаций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МЭРППиТ</w:t>
            </w:r>
            <w:proofErr w:type="spellEnd"/>
          </w:p>
        </w:tc>
        <w:tc>
          <w:tcPr>
            <w:tcW w:w="27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в рамках ежегодного предельно допустимого лимита предоставления налоговых льгот  (не более 5 процентов от планируемого объема  доходов консолидированного бюджета Оренбургской области)</w:t>
            </w:r>
          </w:p>
        </w:tc>
      </w:tr>
      <w:tr w:rsidR="005C0E5A" w:rsidRPr="00801C04">
        <w:trPr>
          <w:trHeight w:val="239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808080" w:themeColor="background1" w:themeShade="80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 xml:space="preserve">Предоставление льготы по налогу на имущество организаций  (освобождение от уплаты налога на имущество организаций в отношении имущества, вновь созданного или приобретаемого нового в результате реализации инвестиционного </w:t>
            </w:r>
            <w:proofErr w:type="spellStart"/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проект</w:t>
            </w:r>
            <w:proofErr w:type="gramStart"/>
            <w:r w:rsidR="00ED410F"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,</w:t>
            </w:r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а</w:t>
            </w:r>
            <w:proofErr w:type="spellEnd"/>
            <w:proofErr w:type="gramEnd"/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 xml:space="preserve"> на срок до 5 лет)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МЭРППиТ</w:t>
            </w:r>
            <w:proofErr w:type="spellEnd"/>
          </w:p>
        </w:tc>
        <w:tc>
          <w:tcPr>
            <w:tcW w:w="2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в рамках ежегодного предельно допустимого лимита предоставления налоговых льгот  (не более 5   процентов от планируемого объема  доходов консолидированного бюджета Оренбургской области)</w:t>
            </w:r>
          </w:p>
        </w:tc>
      </w:tr>
      <w:tr w:rsidR="0037462E" w:rsidRPr="000C0220">
        <w:trPr>
          <w:trHeight w:val="40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2E" w:rsidRPr="000C0220" w:rsidRDefault="0037462E" w:rsidP="00EA38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Снижение административных барьеров и сокращение управленческих рисков  при реализации инвестиционных проектов</w:t>
            </w:r>
          </w:p>
        </w:tc>
      </w:tr>
      <w:tr w:rsidR="00AC5EAA" w:rsidRPr="000C0220">
        <w:trPr>
          <w:trHeight w:val="40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AA" w:rsidRPr="000C0220" w:rsidRDefault="00AC5EAA" w:rsidP="00EA3881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AA" w:rsidRPr="000C0220" w:rsidRDefault="00AC5EAA" w:rsidP="00EA3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Организация предоставления государственных и муниципальных услуг по принципу «одного окна» по месту пребывания заявителя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EAA" w:rsidRPr="000C0220" w:rsidRDefault="00AC5EAA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Отдел по работе с предприятиями промышленности, малого, среднего бизнеса и перспективного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развития администрации города (далее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EAA" w:rsidRPr="000C0220" w:rsidRDefault="00AC5EAA" w:rsidP="00EA38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38 378,3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EAA" w:rsidRPr="000C0220" w:rsidRDefault="00AC5EAA" w:rsidP="00EA38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9 120,2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EAA" w:rsidRPr="000C0220" w:rsidRDefault="00AC5EAA" w:rsidP="00EA38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9 130,4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EAA" w:rsidRPr="000C0220" w:rsidRDefault="00AC5EAA" w:rsidP="00EA38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9 144,4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EAA" w:rsidRPr="000C0220" w:rsidRDefault="00AC5EAA" w:rsidP="00EA38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9 144,4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EAA" w:rsidRPr="000C0220" w:rsidRDefault="00AC5EAA" w:rsidP="00AC5E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9 144,4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EAA" w:rsidRPr="000C0220" w:rsidRDefault="00AC5EAA" w:rsidP="00AC5E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9 144,4</w:t>
            </w:r>
          </w:p>
        </w:tc>
      </w:tr>
      <w:tr w:rsidR="005C0E5A" w:rsidRPr="00801C04">
        <w:trPr>
          <w:trHeight w:val="40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808080" w:themeColor="background1" w:themeShade="80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Формирование перечня приоритетных инвестиционных проектов Оренбургской области, по которым предоставляются меры государственной поддержки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МЭРППиТ</w:t>
            </w:r>
            <w:proofErr w:type="spellEnd"/>
          </w:p>
        </w:tc>
        <w:tc>
          <w:tcPr>
            <w:tcW w:w="27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–</w:t>
            </w:r>
          </w:p>
        </w:tc>
      </w:tr>
      <w:tr w:rsidR="005C0E5A" w:rsidRPr="000C0220">
        <w:trPr>
          <w:trHeight w:val="40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801C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Организация работы </w:t>
            </w:r>
            <w:r w:rsidR="00801C04">
              <w:rPr>
                <w:rFonts w:ascii="Times New Roman" w:eastAsia="Times New Roman" w:hAnsi="Times New Roman"/>
                <w:sz w:val="20"/>
                <w:szCs w:val="20"/>
              </w:rPr>
              <w:t>Совета по инвестиционному климату и развитию малого и среднего предпринимательства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801C04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управление экономики</w:t>
            </w:r>
          </w:p>
        </w:tc>
        <w:tc>
          <w:tcPr>
            <w:tcW w:w="27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–</w:t>
            </w:r>
          </w:p>
        </w:tc>
      </w:tr>
      <w:tr w:rsidR="005C0E5A" w:rsidRPr="000C0220">
        <w:trPr>
          <w:trHeight w:val="40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Оценка регулирующего воздействия принятых и принимаемых нормативных правовых актов, затрагивающих предпринимательскую деятельность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801C04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управление экономики</w:t>
            </w:r>
          </w:p>
          <w:p w:rsidR="005C0E5A" w:rsidRPr="000C0220" w:rsidRDefault="005C0E5A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–</w:t>
            </w:r>
          </w:p>
        </w:tc>
      </w:tr>
      <w:tr w:rsidR="005C0E5A" w:rsidRPr="00801C04">
        <w:trPr>
          <w:trHeight w:val="40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808080" w:themeColor="background1" w:themeShade="80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Обеспечение деятельности режима «одного окна» при оказании мер государственной поддержки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62E" w:rsidRPr="00801C04" w:rsidRDefault="005C0E5A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МЭРППиТ</w:t>
            </w:r>
            <w:proofErr w:type="spellEnd"/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 xml:space="preserve">, </w:t>
            </w:r>
          </w:p>
          <w:p w:rsidR="0037462E" w:rsidRPr="00801C04" w:rsidRDefault="005C0E5A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минфин</w:t>
            </w:r>
            <w:proofErr w:type="spellEnd"/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,</w:t>
            </w:r>
          </w:p>
          <w:p w:rsidR="005C0E5A" w:rsidRPr="00801C04" w:rsidRDefault="005C0E5A" w:rsidP="00EA3881">
            <w:pPr>
              <w:spacing w:after="0" w:line="240" w:lineRule="auto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министерство природных ресурсов, экологии и имущественных отношений Оренбургской области</w:t>
            </w:r>
          </w:p>
        </w:tc>
        <w:tc>
          <w:tcPr>
            <w:tcW w:w="27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–</w:t>
            </w:r>
          </w:p>
        </w:tc>
      </w:tr>
      <w:tr w:rsidR="0037462E" w:rsidRPr="000C0220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2E" w:rsidRPr="000C0220" w:rsidRDefault="0037462E" w:rsidP="00EA38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Информационное обеспечение инвестиционной деятельности</w:t>
            </w:r>
          </w:p>
        </w:tc>
      </w:tr>
      <w:tr w:rsidR="005C0E5A" w:rsidRPr="00801C04">
        <w:trPr>
          <w:trHeight w:val="40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808080" w:themeColor="background1" w:themeShade="80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spacing w:after="0" w:line="240" w:lineRule="auto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Создание  на инвестиционном портале Оренбургской области интерактивной ГИС</w:t>
            </w:r>
            <w:r w:rsidR="0037462E"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-</w:t>
            </w:r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карты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МЭРППиТ</w:t>
            </w:r>
            <w:proofErr w:type="spellEnd"/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,</w:t>
            </w:r>
          </w:p>
          <w:p w:rsidR="005C0E5A" w:rsidRPr="00801C04" w:rsidRDefault="005C0E5A" w:rsidP="00EA3881">
            <w:pPr>
              <w:spacing w:after="0" w:line="240" w:lineRule="auto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открытое  акционерное общество «Корпорация развития Оренбургской области»</w:t>
            </w:r>
          </w:p>
          <w:p w:rsidR="0037462E" w:rsidRPr="00801C04" w:rsidRDefault="0037462E" w:rsidP="00EA3881">
            <w:pPr>
              <w:spacing w:after="0" w:line="240" w:lineRule="auto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7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  <w:lang w:val="en-US"/>
              </w:rPr>
            </w:pPr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  <w:lang w:val="en-US"/>
              </w:rPr>
              <w:t>–</w:t>
            </w:r>
          </w:p>
        </w:tc>
      </w:tr>
      <w:tr w:rsidR="005C0E5A" w:rsidRPr="000C0220">
        <w:trPr>
          <w:trHeight w:val="40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801C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Обновление инвестиционн</w:t>
            </w:r>
            <w:r w:rsidR="00801C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ого</w:t>
            </w: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паспорт</w:t>
            </w:r>
            <w:r w:rsidR="00801C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01C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города Орска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801C04" w:rsidP="00EA3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управление экономики</w:t>
            </w:r>
          </w:p>
        </w:tc>
        <w:tc>
          <w:tcPr>
            <w:tcW w:w="27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</w:tr>
      <w:tr w:rsidR="005C0E5A" w:rsidRPr="00801C04">
        <w:trPr>
          <w:trHeight w:val="47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808080" w:themeColor="background1" w:themeShade="80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spacing w:after="0" w:line="240" w:lineRule="auto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Разработка и внедрение на инвестиционном портале Оренбургской области свободных инвестиционных площадок с ГИС</w:t>
            </w:r>
            <w:r w:rsidR="0037462E"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-</w:t>
            </w:r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 xml:space="preserve">схемой размещения на </w:t>
            </w:r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lastRenderedPageBreak/>
              <w:t>интерактивной карте Оренбургской области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spacing w:after="0" w:line="240" w:lineRule="auto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lastRenderedPageBreak/>
              <w:t xml:space="preserve">открытое акционерное общество «Корпорация </w:t>
            </w:r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lastRenderedPageBreak/>
              <w:t>развития Оренбургской области»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lastRenderedPageBreak/>
              <w:t>2 000,0 (проект)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 xml:space="preserve">500,0 </w:t>
            </w:r>
          </w:p>
          <w:p w:rsidR="005C0E5A" w:rsidRPr="00801C04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(проект)</w:t>
            </w:r>
          </w:p>
          <w:p w:rsidR="005C0E5A" w:rsidRPr="00801C04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500,0 (проект)</w:t>
            </w:r>
          </w:p>
          <w:p w:rsidR="005C0E5A" w:rsidRPr="00801C04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500,0 (проект)</w:t>
            </w:r>
          </w:p>
          <w:p w:rsidR="005C0E5A" w:rsidRPr="00801C04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 xml:space="preserve">500,0 </w:t>
            </w:r>
          </w:p>
          <w:p w:rsidR="005C0E5A" w:rsidRPr="00801C04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(проект)</w:t>
            </w:r>
          </w:p>
          <w:p w:rsidR="005C0E5A" w:rsidRPr="00801C04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 xml:space="preserve">500,0 </w:t>
            </w:r>
          </w:p>
          <w:p w:rsidR="005C0E5A" w:rsidRPr="00801C04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(проект)</w:t>
            </w:r>
          </w:p>
          <w:p w:rsidR="005C0E5A" w:rsidRPr="00801C04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801C04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 xml:space="preserve">500,0 </w:t>
            </w:r>
          </w:p>
          <w:p w:rsidR="005C0E5A" w:rsidRPr="00801C04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801C04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(проект)</w:t>
            </w:r>
          </w:p>
          <w:p w:rsidR="005C0E5A" w:rsidRPr="00801C04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5C0E5A" w:rsidRPr="000C0220">
        <w:trPr>
          <w:trHeight w:val="47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906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Обеспечение работы </w:t>
            </w:r>
            <w:r w:rsidR="00801C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раздела </w:t>
            </w:r>
            <w:r w:rsidR="009065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инвестиционной деятельности</w:t>
            </w: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065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официального сайта</w:t>
            </w: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065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МКУ «Консультационно-методический центр г</w:t>
            </w:r>
            <w:proofErr w:type="gramStart"/>
            <w:r w:rsidR="009065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.О</w:t>
            </w:r>
            <w:proofErr w:type="gramEnd"/>
            <w:r w:rsidR="009065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рска»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906523" w:rsidP="00EA3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отдел бухгалтерского учета и отчетности администрации города, МКУ «Консультационно-методический центр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Орска»</w:t>
            </w:r>
            <w:r w:rsidR="005C0E5A"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AC5EA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AC5EA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AC5EA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AC5EA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AC5EA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AC5EA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AC5EA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C0E5A" w:rsidRPr="00906523">
        <w:trPr>
          <w:trHeight w:val="47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906523" w:rsidRDefault="005C0E5A" w:rsidP="00EA3881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808080" w:themeColor="background1" w:themeShade="80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Default="005C0E5A" w:rsidP="00EA3881">
            <w:pPr>
              <w:spacing w:after="0" w:line="240" w:lineRule="auto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906523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Развитие выставочно-презентационной деятельности в Оренбургской области</w:t>
            </w:r>
          </w:p>
          <w:p w:rsidR="00906523" w:rsidRPr="00906523" w:rsidRDefault="00906523" w:rsidP="00EA3881">
            <w:pPr>
              <w:spacing w:after="0" w:line="240" w:lineRule="auto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(ярмарочная?)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Default="005C0E5A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906523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МЭРППиТ</w:t>
            </w:r>
            <w:proofErr w:type="spellEnd"/>
          </w:p>
          <w:p w:rsidR="00906523" w:rsidRPr="00906523" w:rsidRDefault="00906523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(отдел по сельскому хозяйству, управление по торговле?)</w:t>
            </w:r>
          </w:p>
          <w:p w:rsidR="005C0E5A" w:rsidRPr="00906523" w:rsidRDefault="005C0E5A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906523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906523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9 700,0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906523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906523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16 400,0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906523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906523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16 400,0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906523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906523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16 400,0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906523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906523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16 400,0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906523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906523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16 400,0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906523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906523">
              <w:rPr>
                <w:rFonts w:ascii="Times New Roman" w:eastAsia="Times New Roman" w:hAnsi="Times New Roman"/>
                <w:color w:val="808080" w:themeColor="background1" w:themeShade="80"/>
                <w:sz w:val="20"/>
                <w:szCs w:val="20"/>
              </w:rPr>
              <w:t>16 400,0</w:t>
            </w:r>
          </w:p>
        </w:tc>
      </w:tr>
      <w:tr w:rsidR="005C0E5A" w:rsidRPr="000C0220">
        <w:trPr>
          <w:trHeight w:val="40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37462E" w:rsidRDefault="00906523" w:rsidP="0090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Участие в</w:t>
            </w:r>
            <w:r w:rsidR="005C0E5A" w:rsidRPr="0037462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 ежегодно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м</w:t>
            </w:r>
            <w:r w:rsidR="005C0E5A" w:rsidRPr="0037462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 экономическо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м</w:t>
            </w:r>
            <w:r w:rsidR="005C0E5A" w:rsidRPr="0037462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 форум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е</w:t>
            </w:r>
            <w:r w:rsidR="005C0E5A" w:rsidRPr="0037462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«Оренбуржье»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906523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управление экономики</w:t>
            </w:r>
          </w:p>
          <w:p w:rsidR="005C0E5A" w:rsidRPr="000C0220" w:rsidRDefault="005C0E5A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C0E5A" w:rsidRPr="000C0220">
        <w:trPr>
          <w:trHeight w:val="40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37462E" w:rsidRDefault="005C0E5A" w:rsidP="0090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  <w:r w:rsidRPr="0037462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Подготовка и издание брошюры «Инвестиционный паспорт </w:t>
            </w:r>
            <w:r w:rsidR="00906523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города Орска</w:t>
            </w:r>
            <w:r w:rsidRPr="0037462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»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906523" w:rsidRDefault="00906523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управление экономики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7462E" w:rsidRPr="0090652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2E" w:rsidRPr="00906523" w:rsidRDefault="0037462E" w:rsidP="00EA38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652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</w:t>
            </w:r>
            <w:r w:rsidRPr="00906523">
              <w:rPr>
                <w:rFonts w:ascii="Times New Roman" w:eastAsia="Times New Roman" w:hAnsi="Times New Roman"/>
                <w:sz w:val="20"/>
                <w:szCs w:val="20"/>
              </w:rPr>
              <w:t>. Финансовые инструменты поддержки инвестиционной деятельности</w:t>
            </w:r>
          </w:p>
        </w:tc>
      </w:tr>
      <w:tr w:rsidR="0037462E" w:rsidRPr="000C0220">
        <w:trPr>
          <w:trHeight w:val="72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Обеспечение реализации инвестиционных проектов, осуществляемых на принципах государственно-частного партнерства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906523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управление экономики</w:t>
            </w:r>
          </w:p>
          <w:p w:rsidR="005C0E5A" w:rsidRPr="000C0220" w:rsidRDefault="005C0E5A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E5A" w:rsidRPr="000C0220" w:rsidRDefault="005C0E5A" w:rsidP="00EA38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E5A" w:rsidRPr="000C0220" w:rsidRDefault="005C0E5A" w:rsidP="00EA38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E5A" w:rsidRPr="000C0220" w:rsidRDefault="005C0E5A" w:rsidP="00EA38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E5A" w:rsidRPr="000C0220" w:rsidRDefault="005C0E5A" w:rsidP="00EA38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E5A" w:rsidRPr="000C0220" w:rsidRDefault="005C0E5A" w:rsidP="00EA38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E5A" w:rsidRPr="000C0220" w:rsidRDefault="005C0E5A" w:rsidP="00EA38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E5A" w:rsidRPr="000C0220" w:rsidRDefault="005C0E5A" w:rsidP="00EA38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06523" w:rsidRPr="000C022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3" w:rsidRPr="000C0220" w:rsidRDefault="00906523" w:rsidP="00EA3881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3" w:rsidRPr="000C0220" w:rsidRDefault="00906523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Пропаганда предпринимательства и самоорганизации бизнеса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23" w:rsidRPr="000C0220" w:rsidRDefault="00906523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ОПР</w:t>
            </w:r>
            <w:proofErr w:type="gramEnd"/>
          </w:p>
          <w:p w:rsidR="00906523" w:rsidRPr="000C0220" w:rsidRDefault="00906523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23" w:rsidRPr="000C0220" w:rsidRDefault="00906523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23" w:rsidRDefault="00906523" w:rsidP="00906523">
            <w:pPr>
              <w:jc w:val="right"/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23" w:rsidRDefault="00906523" w:rsidP="00906523">
            <w:pPr>
              <w:jc w:val="right"/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23" w:rsidRDefault="00906523" w:rsidP="00906523">
            <w:pPr>
              <w:jc w:val="right"/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23" w:rsidRDefault="00906523" w:rsidP="00906523">
            <w:pPr>
              <w:jc w:val="right"/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23" w:rsidRDefault="00906523" w:rsidP="00906523">
            <w:pPr>
              <w:jc w:val="right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23" w:rsidRDefault="00906523" w:rsidP="00906523">
            <w:pPr>
              <w:jc w:val="right"/>
            </w:pPr>
          </w:p>
        </w:tc>
      </w:tr>
      <w:tr w:rsidR="00906523" w:rsidRPr="000C022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3" w:rsidRPr="000C0220" w:rsidRDefault="00906523" w:rsidP="00EA3881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3" w:rsidRPr="000C0220" w:rsidRDefault="00906523" w:rsidP="00EA3881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Организация проведения публичных мероприятий по вопросам предпринимательства: семинаров, совещаний, конференций, «круглых столов», съездов, конкурсов, «горячих линий»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23" w:rsidRPr="000C0220" w:rsidRDefault="00906523" w:rsidP="00EA3881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ОПР</w:t>
            </w:r>
            <w:proofErr w:type="gramEnd"/>
          </w:p>
          <w:p w:rsidR="00906523" w:rsidRPr="000C0220" w:rsidRDefault="00906523" w:rsidP="00EA3881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23" w:rsidRPr="000C0220" w:rsidRDefault="00906523" w:rsidP="00AC5EA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</w:t>
            </w: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23" w:rsidRDefault="00906523" w:rsidP="00AC5EAA">
            <w:pPr>
              <w:jc w:val="right"/>
            </w:pPr>
            <w:r w:rsidRPr="0031515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23" w:rsidRDefault="00906523" w:rsidP="00AC5EAA">
            <w:pPr>
              <w:jc w:val="right"/>
            </w:pPr>
            <w:r w:rsidRPr="0031515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23" w:rsidRDefault="00906523" w:rsidP="00AC5EAA">
            <w:pPr>
              <w:jc w:val="right"/>
            </w:pPr>
            <w:r w:rsidRPr="0031515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23" w:rsidRDefault="00906523" w:rsidP="00AC5EAA">
            <w:pPr>
              <w:jc w:val="right"/>
            </w:pPr>
            <w:r w:rsidRPr="0031515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23" w:rsidRDefault="00906523" w:rsidP="00AC5EAA">
            <w:pPr>
              <w:jc w:val="right"/>
            </w:pPr>
            <w:r w:rsidRPr="0031515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23" w:rsidRDefault="00906523" w:rsidP="00AC5EAA">
            <w:pPr>
              <w:jc w:val="right"/>
            </w:pPr>
            <w:r w:rsidRPr="0031515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37462E" w:rsidRPr="000C022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Подготовка и тиражирование информационных изданий для субъектов малого и  среднего предпринимательства (далее – МСП)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906523" w:rsidP="00EA3881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ОПР</w:t>
            </w:r>
            <w:proofErr w:type="gramEnd"/>
          </w:p>
          <w:p w:rsidR="005C0E5A" w:rsidRPr="000C0220" w:rsidRDefault="005C0E5A" w:rsidP="00EA3881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35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35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35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35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35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35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35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7462E" w:rsidRPr="000C022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Развитие системы комплексной </w:t>
            </w: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имущественной поддержки субъектов МСП в структуре </w:t>
            </w:r>
            <w:proofErr w:type="spellStart"/>
            <w:proofErr w:type="gramStart"/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бизнес-инкубаторов</w:t>
            </w:r>
            <w:proofErr w:type="spellEnd"/>
            <w:proofErr w:type="gramEnd"/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технопарка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DF74A2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ОПР</w:t>
            </w:r>
            <w:proofErr w:type="gramEnd"/>
          </w:p>
          <w:p w:rsidR="005C0E5A" w:rsidRPr="000C0220" w:rsidRDefault="005C0E5A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7462E" w:rsidRPr="000C022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Развитие инфраструктуры поддержки субъектов МСП (в том числе сети центров консультационно-правовой поддержки малого и среднего  предпринимательства, инновационных, ремесленных, маркетинговых и учебных центров для субъектов </w:t>
            </w:r>
            <w:r w:rsidR="003746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МСП</w:t>
            </w: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DF74A2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ОПР</w:t>
            </w:r>
            <w:proofErr w:type="gramEnd"/>
          </w:p>
          <w:p w:rsidR="005C0E5A" w:rsidRPr="000C0220" w:rsidRDefault="005C0E5A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7462E" w:rsidRPr="000C022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DF7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Содействие развитию молодежного предпринимательства в </w:t>
            </w:r>
            <w:r w:rsidR="00DF74A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городе Орске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DF74A2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ОПР</w:t>
            </w:r>
            <w:proofErr w:type="gramEnd"/>
          </w:p>
          <w:p w:rsidR="005C0E5A" w:rsidRPr="000C0220" w:rsidRDefault="005C0E5A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E5A" w:rsidRPr="000C0220" w:rsidRDefault="005C0E5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C5EAA" w:rsidRPr="000C022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AA" w:rsidRPr="000C0220" w:rsidRDefault="00AC5EAA" w:rsidP="00EA3881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AA" w:rsidRPr="000C0220" w:rsidRDefault="00AC5EAA" w:rsidP="00DF7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Финансовое обеспечение выполнения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муниципального </w:t>
            </w: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задания на оказание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муниципальных</w:t>
            </w: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услуг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муниципального</w:t>
            </w: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бюджетного учреждения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«Б</w:t>
            </w:r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изнес-инкубатор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Орский</w:t>
            </w:r>
            <w:proofErr w:type="spellEnd"/>
            <w:r w:rsidRPr="000C0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EAA" w:rsidRPr="000C0220" w:rsidRDefault="00AC5EAA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ОПР</w:t>
            </w:r>
            <w:proofErr w:type="gramEnd"/>
          </w:p>
          <w:p w:rsidR="00AC5EAA" w:rsidRPr="000C0220" w:rsidRDefault="00AC5EAA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EAA" w:rsidRPr="000C0220" w:rsidRDefault="00AC5EA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3 419,6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EAA" w:rsidRPr="000C0220" w:rsidRDefault="00AC5EA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3 965,4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EAA" w:rsidRPr="000C0220" w:rsidRDefault="00AC5EA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3 969,7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EAA" w:rsidRPr="000C0220" w:rsidRDefault="00AC5EAA" w:rsidP="00EA388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3 979,8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EAA" w:rsidRDefault="00AC5EAA" w:rsidP="00AC5EAA">
            <w:pPr>
              <w:jc w:val="right"/>
            </w:pPr>
            <w:r w:rsidRPr="00795DD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3 979,8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EAA" w:rsidRDefault="00AC5EAA" w:rsidP="00AC5EAA">
            <w:pPr>
              <w:jc w:val="right"/>
            </w:pPr>
            <w:r w:rsidRPr="00795DD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3 979,8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EAA" w:rsidRDefault="00AC5EAA" w:rsidP="00AC5EAA">
            <w:pPr>
              <w:jc w:val="right"/>
            </w:pPr>
            <w:r w:rsidRPr="00795DD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3 979,8</w:t>
            </w:r>
          </w:p>
        </w:tc>
      </w:tr>
      <w:tr w:rsidR="00F80FD4" w:rsidRPr="000C022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D4" w:rsidRPr="000C0220" w:rsidRDefault="00F80FD4" w:rsidP="00EA3881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D4" w:rsidRPr="00A7055F" w:rsidRDefault="00F80FD4" w:rsidP="00DF7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55F">
              <w:rPr>
                <w:rFonts w:ascii="Times New Roman" w:hAnsi="Times New Roman"/>
                <w:bCs/>
                <w:sz w:val="20"/>
                <w:szCs w:val="20"/>
              </w:rPr>
              <w:t xml:space="preserve">Развитие транспортной системы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города Орска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FD4" w:rsidRPr="00A7055F" w:rsidRDefault="00F80FD4" w:rsidP="00DF7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управление жилищно-коммунального хозяйства администрации города, отдел по организации дорожного движения администрации города, отдел по транспорту и связи администрации города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FD4" w:rsidRPr="000C0220" w:rsidRDefault="00F80FD4" w:rsidP="00EA3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164 909,3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FD4" w:rsidRPr="000C0220" w:rsidRDefault="00F80FD4" w:rsidP="00EA3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136 245,0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FD4" w:rsidRPr="008E21B8" w:rsidRDefault="00F80FD4" w:rsidP="00EA388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126 245,0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FD4" w:rsidRPr="008E21B8" w:rsidRDefault="00F80FD4" w:rsidP="00EA3881">
            <w:pPr>
              <w:ind w:hanging="16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126 245,0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FD4" w:rsidRPr="008E21B8" w:rsidRDefault="00F80FD4" w:rsidP="00EA3881">
            <w:pPr>
              <w:ind w:left="-57" w:hanging="16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126 245,0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FD4" w:rsidRPr="008E21B8" w:rsidRDefault="00F80FD4" w:rsidP="00861E58">
            <w:pPr>
              <w:ind w:hanging="16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126 245,0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FD4" w:rsidRPr="008E21B8" w:rsidRDefault="00F80FD4" w:rsidP="00861E58">
            <w:pPr>
              <w:ind w:left="-57" w:hanging="16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126 245,0</w:t>
            </w:r>
          </w:p>
        </w:tc>
      </w:tr>
      <w:tr w:rsidR="00DF74A2" w:rsidRPr="000C022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A2" w:rsidRPr="000C0220" w:rsidRDefault="00DF74A2" w:rsidP="00EA3881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A2" w:rsidRPr="000C0220" w:rsidRDefault="00DF74A2" w:rsidP="00DF74A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7055F">
              <w:rPr>
                <w:rFonts w:ascii="Times New Roman" w:hAnsi="Times New Roman"/>
                <w:sz w:val="20"/>
                <w:szCs w:val="20"/>
              </w:rPr>
              <w:t>Энергоэффективность</w:t>
            </w:r>
            <w:proofErr w:type="spellEnd"/>
            <w:r w:rsidRPr="00A70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городе Орске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4A2" w:rsidRPr="000C0220" w:rsidRDefault="00DF74A2" w:rsidP="00EA3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управление экономики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4A2" w:rsidRPr="000C0220" w:rsidRDefault="00DF74A2" w:rsidP="00EA3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4A2" w:rsidRDefault="00DF74A2" w:rsidP="00DF74A2">
            <w:pPr>
              <w:jc w:val="right"/>
            </w:pPr>
            <w:r w:rsidRPr="00990AAE">
              <w:rPr>
                <w:rFonts w:ascii="Times New Roman" w:eastAsia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4A2" w:rsidRDefault="00DF74A2" w:rsidP="00DF74A2">
            <w:pPr>
              <w:jc w:val="right"/>
            </w:pPr>
            <w:r w:rsidRPr="00990AAE">
              <w:rPr>
                <w:rFonts w:ascii="Times New Roman" w:eastAsia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4A2" w:rsidRDefault="00DF74A2" w:rsidP="00DF74A2">
            <w:pPr>
              <w:jc w:val="right"/>
            </w:pPr>
            <w:r w:rsidRPr="00990AAE">
              <w:rPr>
                <w:rFonts w:ascii="Times New Roman" w:eastAsia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4A2" w:rsidRDefault="00DF74A2" w:rsidP="00DF74A2">
            <w:pPr>
              <w:jc w:val="right"/>
            </w:pPr>
            <w:r w:rsidRPr="00990AAE">
              <w:rPr>
                <w:rFonts w:ascii="Times New Roman" w:eastAsia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4A2" w:rsidRDefault="00DF74A2" w:rsidP="00DF74A2">
            <w:pPr>
              <w:jc w:val="right"/>
            </w:pPr>
            <w:r w:rsidRPr="00990AAE">
              <w:rPr>
                <w:rFonts w:ascii="Times New Roman" w:eastAsia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4A2" w:rsidRDefault="00DF74A2" w:rsidP="00DF74A2">
            <w:pPr>
              <w:jc w:val="right"/>
            </w:pPr>
            <w:r w:rsidRPr="00990AAE">
              <w:rPr>
                <w:rFonts w:ascii="Times New Roman" w:eastAsia="Times New Roman" w:hAnsi="Times New Roman"/>
                <w:sz w:val="20"/>
                <w:szCs w:val="20"/>
              </w:rPr>
              <w:t>14,0</w:t>
            </w:r>
          </w:p>
        </w:tc>
      </w:tr>
      <w:tr w:rsidR="00F80FD4" w:rsidRPr="00F80FD4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D4" w:rsidRPr="00F80FD4" w:rsidRDefault="00F80FD4" w:rsidP="00EA3881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35" w:lineRule="auto"/>
              <w:ind w:left="0"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D4" w:rsidRPr="00F80FD4" w:rsidRDefault="00F80FD4" w:rsidP="00EA3881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FD4">
              <w:rPr>
                <w:rFonts w:ascii="Times New Roman" w:eastAsia="Times New Roman" w:hAnsi="Times New Roman"/>
                <w:sz w:val="20"/>
                <w:szCs w:val="20"/>
              </w:rPr>
              <w:t xml:space="preserve">Осуществление переданных полномочий в сфере поддержи и развития сельского хозяйства      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FD4" w:rsidRPr="00F80FD4" w:rsidRDefault="00F80FD4" w:rsidP="00F80FD4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FD4">
              <w:rPr>
                <w:rFonts w:ascii="Times New Roman" w:eastAsia="Times New Roman" w:hAnsi="Times New Roman"/>
                <w:sz w:val="20"/>
                <w:szCs w:val="20"/>
              </w:rPr>
              <w:t xml:space="preserve">отдел по сельскому хозяйству администрации города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FD4" w:rsidRPr="00F80FD4" w:rsidRDefault="00F80FD4" w:rsidP="00F80FD4">
            <w:pPr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FD4">
              <w:rPr>
                <w:rFonts w:ascii="Times New Roman" w:eastAsia="Times New Roman" w:hAnsi="Times New Roman"/>
                <w:sz w:val="20"/>
                <w:szCs w:val="20"/>
              </w:rPr>
              <w:t>10 908,3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FD4" w:rsidRPr="00F80FD4" w:rsidRDefault="00F80FD4" w:rsidP="00EA3881">
            <w:pPr>
              <w:autoSpaceDE w:val="0"/>
              <w:autoSpaceDN w:val="0"/>
              <w:adjustRightInd w:val="0"/>
              <w:spacing w:after="0" w:line="235" w:lineRule="auto"/>
              <w:ind w:left="-57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FD4">
              <w:rPr>
                <w:rFonts w:ascii="Times New Roman" w:eastAsia="Times New Roman" w:hAnsi="Times New Roman"/>
                <w:sz w:val="20"/>
                <w:szCs w:val="20"/>
              </w:rPr>
              <w:t>13 656,3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FD4" w:rsidRPr="00F80FD4" w:rsidRDefault="00F80FD4" w:rsidP="00EA3881">
            <w:pPr>
              <w:autoSpaceDE w:val="0"/>
              <w:autoSpaceDN w:val="0"/>
              <w:adjustRightInd w:val="0"/>
              <w:spacing w:after="0" w:line="235" w:lineRule="auto"/>
              <w:ind w:right="-4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FD4">
              <w:rPr>
                <w:rFonts w:ascii="Times New Roman" w:eastAsia="Times New Roman" w:hAnsi="Times New Roman"/>
                <w:sz w:val="20"/>
                <w:szCs w:val="20"/>
              </w:rPr>
              <w:t>14 109,2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FD4" w:rsidRPr="00F80FD4" w:rsidRDefault="00F80FD4" w:rsidP="00F80FD4">
            <w:pPr>
              <w:autoSpaceDE w:val="0"/>
              <w:autoSpaceDN w:val="0"/>
              <w:adjustRightInd w:val="0"/>
              <w:spacing w:after="0" w:line="235" w:lineRule="auto"/>
              <w:ind w:right="-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FD4">
              <w:rPr>
                <w:rFonts w:ascii="Times New Roman" w:eastAsia="Times New Roman" w:hAnsi="Times New Roman"/>
                <w:sz w:val="20"/>
                <w:szCs w:val="20"/>
              </w:rPr>
              <w:t>14 188,4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FD4" w:rsidRPr="00F80FD4" w:rsidRDefault="00F80FD4" w:rsidP="00F80FD4">
            <w:pPr>
              <w:jc w:val="right"/>
            </w:pPr>
            <w:r w:rsidRPr="00F80FD4">
              <w:rPr>
                <w:rFonts w:ascii="Times New Roman" w:eastAsia="Times New Roman" w:hAnsi="Times New Roman"/>
                <w:sz w:val="20"/>
                <w:szCs w:val="20"/>
              </w:rPr>
              <w:t>14 188,4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FD4" w:rsidRPr="00F80FD4" w:rsidRDefault="00F80FD4" w:rsidP="00F80FD4">
            <w:pPr>
              <w:jc w:val="right"/>
            </w:pPr>
            <w:r w:rsidRPr="00F80FD4">
              <w:rPr>
                <w:rFonts w:ascii="Times New Roman" w:eastAsia="Times New Roman" w:hAnsi="Times New Roman"/>
                <w:sz w:val="20"/>
                <w:szCs w:val="20"/>
              </w:rPr>
              <w:t>14 188,4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FD4" w:rsidRPr="00F80FD4" w:rsidRDefault="00F80FD4" w:rsidP="00F80FD4">
            <w:pPr>
              <w:jc w:val="right"/>
            </w:pPr>
            <w:r w:rsidRPr="00F80FD4">
              <w:rPr>
                <w:rFonts w:ascii="Times New Roman" w:eastAsia="Times New Roman" w:hAnsi="Times New Roman"/>
                <w:sz w:val="20"/>
                <w:szCs w:val="20"/>
              </w:rPr>
              <w:t>14 188,4</w:t>
            </w:r>
          </w:p>
        </w:tc>
      </w:tr>
    </w:tbl>
    <w:p w:rsidR="000269F0" w:rsidRDefault="000269F0" w:rsidP="00F80FD4">
      <w:pPr>
        <w:tabs>
          <w:tab w:val="left" w:pos="944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0269F0" w:rsidSect="0037462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EAA" w:rsidRDefault="00AC5EAA" w:rsidP="00C82723">
      <w:pPr>
        <w:spacing w:after="0" w:line="240" w:lineRule="auto"/>
      </w:pPr>
      <w:r>
        <w:separator/>
      </w:r>
    </w:p>
  </w:endnote>
  <w:endnote w:type="continuationSeparator" w:id="1">
    <w:p w:rsidR="00AC5EAA" w:rsidRDefault="00AC5EAA" w:rsidP="00C8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AA" w:rsidRDefault="00AC5EAA">
    <w:pPr>
      <w:pStyle w:val="aa"/>
      <w:jc w:val="right"/>
    </w:pPr>
  </w:p>
  <w:p w:rsidR="00AC5EAA" w:rsidRDefault="00AC5EA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EAA" w:rsidRDefault="00AC5EAA" w:rsidP="00C82723">
      <w:pPr>
        <w:spacing w:after="0" w:line="240" w:lineRule="auto"/>
      </w:pPr>
      <w:r>
        <w:separator/>
      </w:r>
    </w:p>
  </w:footnote>
  <w:footnote w:type="continuationSeparator" w:id="1">
    <w:p w:rsidR="00AC5EAA" w:rsidRDefault="00AC5EAA" w:rsidP="00C8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AA" w:rsidRPr="00EB63CF" w:rsidRDefault="00AC5EAA">
    <w:pPr>
      <w:pStyle w:val="a8"/>
      <w:jc w:val="center"/>
      <w:rPr>
        <w:rFonts w:ascii="Times New Roman" w:hAnsi="Times New Roman"/>
        <w:sz w:val="20"/>
        <w:szCs w:val="20"/>
      </w:rPr>
    </w:pPr>
    <w:r w:rsidRPr="00EB63CF">
      <w:rPr>
        <w:rFonts w:ascii="Times New Roman" w:hAnsi="Times New Roman"/>
        <w:sz w:val="20"/>
        <w:szCs w:val="20"/>
      </w:rPr>
      <w:fldChar w:fldCharType="begin"/>
    </w:r>
    <w:r w:rsidRPr="00EB63CF">
      <w:rPr>
        <w:rFonts w:ascii="Times New Roman" w:hAnsi="Times New Roman"/>
        <w:sz w:val="20"/>
        <w:szCs w:val="20"/>
      </w:rPr>
      <w:instrText xml:space="preserve"> PAGE   \* MERGEFORMAT </w:instrText>
    </w:r>
    <w:r w:rsidRPr="00EB63CF">
      <w:rPr>
        <w:rFonts w:ascii="Times New Roman" w:hAnsi="Times New Roman"/>
        <w:sz w:val="20"/>
        <w:szCs w:val="20"/>
      </w:rPr>
      <w:fldChar w:fldCharType="separate"/>
    </w:r>
    <w:r w:rsidR="00F80FD4">
      <w:rPr>
        <w:rFonts w:ascii="Times New Roman" w:hAnsi="Times New Roman"/>
        <w:noProof/>
        <w:sz w:val="20"/>
        <w:szCs w:val="20"/>
      </w:rPr>
      <w:t>11</w:t>
    </w:r>
    <w:r w:rsidRPr="00EB63CF">
      <w:rPr>
        <w:rFonts w:ascii="Times New Roman" w:hAnsi="Times New Roman"/>
        <w:sz w:val="20"/>
        <w:szCs w:val="20"/>
      </w:rPr>
      <w:fldChar w:fldCharType="end"/>
    </w:r>
  </w:p>
  <w:p w:rsidR="00AC5EAA" w:rsidRDefault="00AC5EA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F006A"/>
    <w:multiLevelType w:val="hybridMultilevel"/>
    <w:tmpl w:val="0CAA46CA"/>
    <w:lvl w:ilvl="0" w:tplc="FFFFFFFF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C75ABA"/>
    <w:multiLevelType w:val="hybridMultilevel"/>
    <w:tmpl w:val="C07A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0807ED"/>
    <w:multiLevelType w:val="hybridMultilevel"/>
    <w:tmpl w:val="6D54BB5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0777A90"/>
    <w:multiLevelType w:val="hybridMultilevel"/>
    <w:tmpl w:val="6D3E77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2163DAB"/>
    <w:multiLevelType w:val="hybridMultilevel"/>
    <w:tmpl w:val="0E8C6E52"/>
    <w:lvl w:ilvl="0" w:tplc="A1B06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56BBD"/>
    <w:multiLevelType w:val="hybridMultilevel"/>
    <w:tmpl w:val="DC462C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603DF1"/>
    <w:multiLevelType w:val="hybridMultilevel"/>
    <w:tmpl w:val="09C8A59E"/>
    <w:lvl w:ilvl="0" w:tplc="F508B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34163B8"/>
    <w:multiLevelType w:val="hybridMultilevel"/>
    <w:tmpl w:val="3828D7A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36B1401"/>
    <w:multiLevelType w:val="hybridMultilevel"/>
    <w:tmpl w:val="6D3E77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8012112"/>
    <w:multiLevelType w:val="multilevel"/>
    <w:tmpl w:val="E2B600A8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4A2D5A4C"/>
    <w:multiLevelType w:val="hybridMultilevel"/>
    <w:tmpl w:val="7B0CF19E"/>
    <w:lvl w:ilvl="0" w:tplc="60FCF8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D47420C"/>
    <w:multiLevelType w:val="hybridMultilevel"/>
    <w:tmpl w:val="FBF44BD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F0416E"/>
    <w:multiLevelType w:val="hybridMultilevel"/>
    <w:tmpl w:val="32321F30"/>
    <w:lvl w:ilvl="0" w:tplc="952419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5D4A6A"/>
    <w:multiLevelType w:val="hybridMultilevel"/>
    <w:tmpl w:val="31A4B9E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E7C235E"/>
    <w:multiLevelType w:val="hybridMultilevel"/>
    <w:tmpl w:val="86D893F2"/>
    <w:lvl w:ilvl="0" w:tplc="3E42E2BA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1"/>
  </w:num>
  <w:num w:numId="5">
    <w:abstractNumId w:val="12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  <w:num w:numId="13">
    <w:abstractNumId w:val="10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B7607"/>
    <w:rsid w:val="00003F17"/>
    <w:rsid w:val="000116C3"/>
    <w:rsid w:val="00013BFD"/>
    <w:rsid w:val="0002245F"/>
    <w:rsid w:val="000235E0"/>
    <w:rsid w:val="00025D04"/>
    <w:rsid w:val="000269F0"/>
    <w:rsid w:val="00026A3D"/>
    <w:rsid w:val="00036537"/>
    <w:rsid w:val="00044638"/>
    <w:rsid w:val="0005235F"/>
    <w:rsid w:val="00052F8A"/>
    <w:rsid w:val="000629D1"/>
    <w:rsid w:val="000663AD"/>
    <w:rsid w:val="00071401"/>
    <w:rsid w:val="000773AF"/>
    <w:rsid w:val="000815DA"/>
    <w:rsid w:val="00091139"/>
    <w:rsid w:val="00091D0D"/>
    <w:rsid w:val="00096821"/>
    <w:rsid w:val="000A1028"/>
    <w:rsid w:val="000A692C"/>
    <w:rsid w:val="000A72C3"/>
    <w:rsid w:val="000B253A"/>
    <w:rsid w:val="000B4F94"/>
    <w:rsid w:val="000C0220"/>
    <w:rsid w:val="000D5DCD"/>
    <w:rsid w:val="000D5F8F"/>
    <w:rsid w:val="000D622C"/>
    <w:rsid w:val="000D72BA"/>
    <w:rsid w:val="000D72D3"/>
    <w:rsid w:val="000E186E"/>
    <w:rsid w:val="000E2774"/>
    <w:rsid w:val="000E3868"/>
    <w:rsid w:val="000F0E4D"/>
    <w:rsid w:val="000F73B4"/>
    <w:rsid w:val="001033C2"/>
    <w:rsid w:val="0010350A"/>
    <w:rsid w:val="001071C8"/>
    <w:rsid w:val="00107AF4"/>
    <w:rsid w:val="001111A7"/>
    <w:rsid w:val="0011703D"/>
    <w:rsid w:val="0012378A"/>
    <w:rsid w:val="001245B4"/>
    <w:rsid w:val="00143820"/>
    <w:rsid w:val="00144861"/>
    <w:rsid w:val="001555B1"/>
    <w:rsid w:val="001655E6"/>
    <w:rsid w:val="00167E96"/>
    <w:rsid w:val="00173671"/>
    <w:rsid w:val="0017391D"/>
    <w:rsid w:val="0018152B"/>
    <w:rsid w:val="00181F85"/>
    <w:rsid w:val="00191697"/>
    <w:rsid w:val="00192B56"/>
    <w:rsid w:val="001A293E"/>
    <w:rsid w:val="001A45C2"/>
    <w:rsid w:val="001B257E"/>
    <w:rsid w:val="001B3A82"/>
    <w:rsid w:val="001C1A1C"/>
    <w:rsid w:val="001D3196"/>
    <w:rsid w:val="001E0D78"/>
    <w:rsid w:val="001F13AD"/>
    <w:rsid w:val="001F33EA"/>
    <w:rsid w:val="001F36D7"/>
    <w:rsid w:val="001F3EE4"/>
    <w:rsid w:val="00200114"/>
    <w:rsid w:val="00201AD0"/>
    <w:rsid w:val="00207724"/>
    <w:rsid w:val="00213BD4"/>
    <w:rsid w:val="00221A2F"/>
    <w:rsid w:val="0023094E"/>
    <w:rsid w:val="0023277A"/>
    <w:rsid w:val="00235117"/>
    <w:rsid w:val="002471AF"/>
    <w:rsid w:val="00253F91"/>
    <w:rsid w:val="002555A9"/>
    <w:rsid w:val="00257309"/>
    <w:rsid w:val="002607A9"/>
    <w:rsid w:val="0026310F"/>
    <w:rsid w:val="00266E6D"/>
    <w:rsid w:val="00267FDB"/>
    <w:rsid w:val="00272BF8"/>
    <w:rsid w:val="002741AB"/>
    <w:rsid w:val="00275F7F"/>
    <w:rsid w:val="00281302"/>
    <w:rsid w:val="00285976"/>
    <w:rsid w:val="002859E8"/>
    <w:rsid w:val="00287BFE"/>
    <w:rsid w:val="002912A1"/>
    <w:rsid w:val="002A30BB"/>
    <w:rsid w:val="002A4AB2"/>
    <w:rsid w:val="002B3AD0"/>
    <w:rsid w:val="002C56D2"/>
    <w:rsid w:val="002D16CB"/>
    <w:rsid w:val="002E247D"/>
    <w:rsid w:val="002E3CA0"/>
    <w:rsid w:val="002E6F78"/>
    <w:rsid w:val="002E7134"/>
    <w:rsid w:val="002E7FC2"/>
    <w:rsid w:val="002F3BEC"/>
    <w:rsid w:val="00301648"/>
    <w:rsid w:val="0030227A"/>
    <w:rsid w:val="003038CD"/>
    <w:rsid w:val="003046BD"/>
    <w:rsid w:val="00307432"/>
    <w:rsid w:val="00311783"/>
    <w:rsid w:val="003137ED"/>
    <w:rsid w:val="00313FBC"/>
    <w:rsid w:val="003149ED"/>
    <w:rsid w:val="00315D95"/>
    <w:rsid w:val="0032561A"/>
    <w:rsid w:val="00326C35"/>
    <w:rsid w:val="0033053B"/>
    <w:rsid w:val="00334A81"/>
    <w:rsid w:val="00342BA4"/>
    <w:rsid w:val="00350692"/>
    <w:rsid w:val="00351146"/>
    <w:rsid w:val="003530BF"/>
    <w:rsid w:val="0035463D"/>
    <w:rsid w:val="00360AC7"/>
    <w:rsid w:val="0037099B"/>
    <w:rsid w:val="003726F0"/>
    <w:rsid w:val="00373EBE"/>
    <w:rsid w:val="0037462E"/>
    <w:rsid w:val="0037471A"/>
    <w:rsid w:val="00374971"/>
    <w:rsid w:val="003770CB"/>
    <w:rsid w:val="003850D5"/>
    <w:rsid w:val="00385F30"/>
    <w:rsid w:val="00390EBF"/>
    <w:rsid w:val="00394938"/>
    <w:rsid w:val="003A0696"/>
    <w:rsid w:val="003A2E31"/>
    <w:rsid w:val="003A5FF3"/>
    <w:rsid w:val="003B3BC2"/>
    <w:rsid w:val="003B719B"/>
    <w:rsid w:val="003B7E7B"/>
    <w:rsid w:val="003C1AA1"/>
    <w:rsid w:val="003C44B4"/>
    <w:rsid w:val="003D4962"/>
    <w:rsid w:val="003D626B"/>
    <w:rsid w:val="003D7C52"/>
    <w:rsid w:val="003E6928"/>
    <w:rsid w:val="003E6A69"/>
    <w:rsid w:val="003E6E04"/>
    <w:rsid w:val="003F0134"/>
    <w:rsid w:val="003F0C24"/>
    <w:rsid w:val="003F50BC"/>
    <w:rsid w:val="003F633D"/>
    <w:rsid w:val="003F7699"/>
    <w:rsid w:val="003F7E2D"/>
    <w:rsid w:val="004049AA"/>
    <w:rsid w:val="00404F6A"/>
    <w:rsid w:val="00416491"/>
    <w:rsid w:val="00417475"/>
    <w:rsid w:val="004262DB"/>
    <w:rsid w:val="004325C8"/>
    <w:rsid w:val="00443E65"/>
    <w:rsid w:val="00444BB9"/>
    <w:rsid w:val="00445D79"/>
    <w:rsid w:val="00447382"/>
    <w:rsid w:val="00452B70"/>
    <w:rsid w:val="00453699"/>
    <w:rsid w:val="00461149"/>
    <w:rsid w:val="00463CF9"/>
    <w:rsid w:val="00467201"/>
    <w:rsid w:val="00473D1F"/>
    <w:rsid w:val="0048386A"/>
    <w:rsid w:val="004948C0"/>
    <w:rsid w:val="004A0A59"/>
    <w:rsid w:val="004A5A0E"/>
    <w:rsid w:val="004B2CA1"/>
    <w:rsid w:val="004B40A5"/>
    <w:rsid w:val="004B6D7A"/>
    <w:rsid w:val="004B7363"/>
    <w:rsid w:val="004B7A58"/>
    <w:rsid w:val="004C244C"/>
    <w:rsid w:val="004C3853"/>
    <w:rsid w:val="004D2C25"/>
    <w:rsid w:val="004D2C92"/>
    <w:rsid w:val="004D4F23"/>
    <w:rsid w:val="004F0CFB"/>
    <w:rsid w:val="004F33F4"/>
    <w:rsid w:val="004F7FEE"/>
    <w:rsid w:val="00504CAE"/>
    <w:rsid w:val="00505116"/>
    <w:rsid w:val="00507C2D"/>
    <w:rsid w:val="00512199"/>
    <w:rsid w:val="00513DEA"/>
    <w:rsid w:val="00516105"/>
    <w:rsid w:val="00520AE3"/>
    <w:rsid w:val="00520C46"/>
    <w:rsid w:val="005233BB"/>
    <w:rsid w:val="00525C65"/>
    <w:rsid w:val="00534173"/>
    <w:rsid w:val="00534D41"/>
    <w:rsid w:val="005360B2"/>
    <w:rsid w:val="005366F3"/>
    <w:rsid w:val="0054117A"/>
    <w:rsid w:val="005427B9"/>
    <w:rsid w:val="00542DE0"/>
    <w:rsid w:val="0054373B"/>
    <w:rsid w:val="00551DF1"/>
    <w:rsid w:val="005526FA"/>
    <w:rsid w:val="005529AA"/>
    <w:rsid w:val="00564661"/>
    <w:rsid w:val="00566DB6"/>
    <w:rsid w:val="00570C3B"/>
    <w:rsid w:val="00570D70"/>
    <w:rsid w:val="0057519E"/>
    <w:rsid w:val="00575600"/>
    <w:rsid w:val="00581956"/>
    <w:rsid w:val="005842E4"/>
    <w:rsid w:val="005874CB"/>
    <w:rsid w:val="0059029B"/>
    <w:rsid w:val="005911BC"/>
    <w:rsid w:val="00593B49"/>
    <w:rsid w:val="0059458B"/>
    <w:rsid w:val="00597834"/>
    <w:rsid w:val="005A05A5"/>
    <w:rsid w:val="005A271F"/>
    <w:rsid w:val="005A2F16"/>
    <w:rsid w:val="005A40E5"/>
    <w:rsid w:val="005A554C"/>
    <w:rsid w:val="005A58F0"/>
    <w:rsid w:val="005A5C5C"/>
    <w:rsid w:val="005A5D2A"/>
    <w:rsid w:val="005A77D4"/>
    <w:rsid w:val="005B243F"/>
    <w:rsid w:val="005B2B5D"/>
    <w:rsid w:val="005B324F"/>
    <w:rsid w:val="005B6064"/>
    <w:rsid w:val="005B68DA"/>
    <w:rsid w:val="005B7607"/>
    <w:rsid w:val="005C0E5A"/>
    <w:rsid w:val="005C176C"/>
    <w:rsid w:val="005C2991"/>
    <w:rsid w:val="005C5465"/>
    <w:rsid w:val="005E285F"/>
    <w:rsid w:val="005F12D8"/>
    <w:rsid w:val="005F4F8C"/>
    <w:rsid w:val="006011E8"/>
    <w:rsid w:val="00607BBF"/>
    <w:rsid w:val="00610402"/>
    <w:rsid w:val="00623EB9"/>
    <w:rsid w:val="00626EF6"/>
    <w:rsid w:val="00632308"/>
    <w:rsid w:val="00632B06"/>
    <w:rsid w:val="00633A80"/>
    <w:rsid w:val="006342D1"/>
    <w:rsid w:val="00634A97"/>
    <w:rsid w:val="00636364"/>
    <w:rsid w:val="0063758E"/>
    <w:rsid w:val="00641282"/>
    <w:rsid w:val="006545F8"/>
    <w:rsid w:val="00661B25"/>
    <w:rsid w:val="00663176"/>
    <w:rsid w:val="006654CA"/>
    <w:rsid w:val="00667E5D"/>
    <w:rsid w:val="00676429"/>
    <w:rsid w:val="00686D8F"/>
    <w:rsid w:val="006A3F3A"/>
    <w:rsid w:val="006B4664"/>
    <w:rsid w:val="006D4D72"/>
    <w:rsid w:val="006D5509"/>
    <w:rsid w:val="006D62CA"/>
    <w:rsid w:val="006E3D66"/>
    <w:rsid w:val="006E403F"/>
    <w:rsid w:val="006E48AF"/>
    <w:rsid w:val="006E527A"/>
    <w:rsid w:val="006F1E29"/>
    <w:rsid w:val="006F44C1"/>
    <w:rsid w:val="006F44E9"/>
    <w:rsid w:val="006F658E"/>
    <w:rsid w:val="006F7AD1"/>
    <w:rsid w:val="0072241E"/>
    <w:rsid w:val="00722E38"/>
    <w:rsid w:val="00735612"/>
    <w:rsid w:val="007379A8"/>
    <w:rsid w:val="00741F3D"/>
    <w:rsid w:val="007521D2"/>
    <w:rsid w:val="007607D6"/>
    <w:rsid w:val="007610DA"/>
    <w:rsid w:val="00762F07"/>
    <w:rsid w:val="007655CD"/>
    <w:rsid w:val="00765C28"/>
    <w:rsid w:val="007673D4"/>
    <w:rsid w:val="00777B04"/>
    <w:rsid w:val="00783EBA"/>
    <w:rsid w:val="00786BB9"/>
    <w:rsid w:val="0079204B"/>
    <w:rsid w:val="0079530F"/>
    <w:rsid w:val="007A6D08"/>
    <w:rsid w:val="007A71DE"/>
    <w:rsid w:val="007C360E"/>
    <w:rsid w:val="007C43EE"/>
    <w:rsid w:val="007D21BF"/>
    <w:rsid w:val="007D6F2F"/>
    <w:rsid w:val="007E2F12"/>
    <w:rsid w:val="007E4247"/>
    <w:rsid w:val="007F2549"/>
    <w:rsid w:val="007F4C74"/>
    <w:rsid w:val="00801C04"/>
    <w:rsid w:val="00801D32"/>
    <w:rsid w:val="00804CAD"/>
    <w:rsid w:val="00807338"/>
    <w:rsid w:val="008112A1"/>
    <w:rsid w:val="00812488"/>
    <w:rsid w:val="00813574"/>
    <w:rsid w:val="0081526A"/>
    <w:rsid w:val="008157B8"/>
    <w:rsid w:val="00817453"/>
    <w:rsid w:val="008200DA"/>
    <w:rsid w:val="008214CE"/>
    <w:rsid w:val="0084102D"/>
    <w:rsid w:val="0085327E"/>
    <w:rsid w:val="00854952"/>
    <w:rsid w:val="00855FE5"/>
    <w:rsid w:val="00857BC0"/>
    <w:rsid w:val="00860287"/>
    <w:rsid w:val="0086057F"/>
    <w:rsid w:val="0086219E"/>
    <w:rsid w:val="00866BA8"/>
    <w:rsid w:val="00873243"/>
    <w:rsid w:val="00886FD1"/>
    <w:rsid w:val="008928CB"/>
    <w:rsid w:val="00895818"/>
    <w:rsid w:val="00895AE1"/>
    <w:rsid w:val="008A317D"/>
    <w:rsid w:val="008A4D40"/>
    <w:rsid w:val="008A76F4"/>
    <w:rsid w:val="008C0DF0"/>
    <w:rsid w:val="008C5CF9"/>
    <w:rsid w:val="008D15D7"/>
    <w:rsid w:val="008D200F"/>
    <w:rsid w:val="008D46DF"/>
    <w:rsid w:val="008D5185"/>
    <w:rsid w:val="008E21B8"/>
    <w:rsid w:val="008E2631"/>
    <w:rsid w:val="008E739F"/>
    <w:rsid w:val="00900709"/>
    <w:rsid w:val="00906523"/>
    <w:rsid w:val="009105C5"/>
    <w:rsid w:val="00910C44"/>
    <w:rsid w:val="009111EE"/>
    <w:rsid w:val="0093300B"/>
    <w:rsid w:val="0094065C"/>
    <w:rsid w:val="00943F54"/>
    <w:rsid w:val="00963D2F"/>
    <w:rsid w:val="0096510D"/>
    <w:rsid w:val="009655A1"/>
    <w:rsid w:val="0097380A"/>
    <w:rsid w:val="00974C3F"/>
    <w:rsid w:val="00976888"/>
    <w:rsid w:val="00977EAF"/>
    <w:rsid w:val="00981062"/>
    <w:rsid w:val="00982E4D"/>
    <w:rsid w:val="009853C8"/>
    <w:rsid w:val="0099540A"/>
    <w:rsid w:val="009978DA"/>
    <w:rsid w:val="009A1596"/>
    <w:rsid w:val="009A24B5"/>
    <w:rsid w:val="009A2B32"/>
    <w:rsid w:val="009A41D1"/>
    <w:rsid w:val="009B2F3B"/>
    <w:rsid w:val="009C0693"/>
    <w:rsid w:val="009C4D9D"/>
    <w:rsid w:val="009C6B3A"/>
    <w:rsid w:val="009C743D"/>
    <w:rsid w:val="009D1FB3"/>
    <w:rsid w:val="009D4731"/>
    <w:rsid w:val="009E0F0B"/>
    <w:rsid w:val="009F1638"/>
    <w:rsid w:val="009F2875"/>
    <w:rsid w:val="009F36C5"/>
    <w:rsid w:val="009F45AC"/>
    <w:rsid w:val="009F6A76"/>
    <w:rsid w:val="00A0331D"/>
    <w:rsid w:val="00A05012"/>
    <w:rsid w:val="00A070E4"/>
    <w:rsid w:val="00A24ECF"/>
    <w:rsid w:val="00A26391"/>
    <w:rsid w:val="00A33F62"/>
    <w:rsid w:val="00A3726E"/>
    <w:rsid w:val="00A403EA"/>
    <w:rsid w:val="00A4689C"/>
    <w:rsid w:val="00A51A66"/>
    <w:rsid w:val="00A61598"/>
    <w:rsid w:val="00A7055F"/>
    <w:rsid w:val="00A8115E"/>
    <w:rsid w:val="00A90A71"/>
    <w:rsid w:val="00AA6E0E"/>
    <w:rsid w:val="00AA7B70"/>
    <w:rsid w:val="00AB2348"/>
    <w:rsid w:val="00AB45FB"/>
    <w:rsid w:val="00AB5EB6"/>
    <w:rsid w:val="00AB6B9A"/>
    <w:rsid w:val="00AB74C4"/>
    <w:rsid w:val="00AB7876"/>
    <w:rsid w:val="00AC09DF"/>
    <w:rsid w:val="00AC4157"/>
    <w:rsid w:val="00AC5EAA"/>
    <w:rsid w:val="00AD2DE1"/>
    <w:rsid w:val="00AE5503"/>
    <w:rsid w:val="00AF078E"/>
    <w:rsid w:val="00AF0A98"/>
    <w:rsid w:val="00AF3431"/>
    <w:rsid w:val="00AF399F"/>
    <w:rsid w:val="00AF6C86"/>
    <w:rsid w:val="00B018A3"/>
    <w:rsid w:val="00B02510"/>
    <w:rsid w:val="00B03307"/>
    <w:rsid w:val="00B04769"/>
    <w:rsid w:val="00B062A4"/>
    <w:rsid w:val="00B106FF"/>
    <w:rsid w:val="00B22335"/>
    <w:rsid w:val="00B3007D"/>
    <w:rsid w:val="00B3395D"/>
    <w:rsid w:val="00B412DC"/>
    <w:rsid w:val="00B41C39"/>
    <w:rsid w:val="00B556DA"/>
    <w:rsid w:val="00B61378"/>
    <w:rsid w:val="00B62281"/>
    <w:rsid w:val="00B6706A"/>
    <w:rsid w:val="00B74AFD"/>
    <w:rsid w:val="00B777FD"/>
    <w:rsid w:val="00B8177A"/>
    <w:rsid w:val="00B8785E"/>
    <w:rsid w:val="00B9351F"/>
    <w:rsid w:val="00B93D73"/>
    <w:rsid w:val="00B95773"/>
    <w:rsid w:val="00BA77B1"/>
    <w:rsid w:val="00BB0C74"/>
    <w:rsid w:val="00BB0F1E"/>
    <w:rsid w:val="00BB3E3B"/>
    <w:rsid w:val="00BB4228"/>
    <w:rsid w:val="00BD588B"/>
    <w:rsid w:val="00BD67D1"/>
    <w:rsid w:val="00BE2085"/>
    <w:rsid w:val="00BE2D66"/>
    <w:rsid w:val="00BE30F0"/>
    <w:rsid w:val="00BE39A6"/>
    <w:rsid w:val="00BE5152"/>
    <w:rsid w:val="00BF203F"/>
    <w:rsid w:val="00C04EBC"/>
    <w:rsid w:val="00C13B7F"/>
    <w:rsid w:val="00C165A8"/>
    <w:rsid w:val="00C20388"/>
    <w:rsid w:val="00C32E2C"/>
    <w:rsid w:val="00C43076"/>
    <w:rsid w:val="00C46B20"/>
    <w:rsid w:val="00C5328C"/>
    <w:rsid w:val="00C535A2"/>
    <w:rsid w:val="00C60DD1"/>
    <w:rsid w:val="00C62F89"/>
    <w:rsid w:val="00C72E6B"/>
    <w:rsid w:val="00C74C3D"/>
    <w:rsid w:val="00C75989"/>
    <w:rsid w:val="00C80FE4"/>
    <w:rsid w:val="00C8264B"/>
    <w:rsid w:val="00C82723"/>
    <w:rsid w:val="00C848BD"/>
    <w:rsid w:val="00C92CDD"/>
    <w:rsid w:val="00C96C37"/>
    <w:rsid w:val="00CA2CE2"/>
    <w:rsid w:val="00CA3AFA"/>
    <w:rsid w:val="00CA6056"/>
    <w:rsid w:val="00CB44A8"/>
    <w:rsid w:val="00CB7445"/>
    <w:rsid w:val="00CC17B8"/>
    <w:rsid w:val="00CD2787"/>
    <w:rsid w:val="00CD4187"/>
    <w:rsid w:val="00CE2A3F"/>
    <w:rsid w:val="00CF5414"/>
    <w:rsid w:val="00CF70DB"/>
    <w:rsid w:val="00D05BE7"/>
    <w:rsid w:val="00D1669E"/>
    <w:rsid w:val="00D2210D"/>
    <w:rsid w:val="00D26BA6"/>
    <w:rsid w:val="00D27D6C"/>
    <w:rsid w:val="00D316AC"/>
    <w:rsid w:val="00D40A36"/>
    <w:rsid w:val="00D440D5"/>
    <w:rsid w:val="00D44402"/>
    <w:rsid w:val="00D46836"/>
    <w:rsid w:val="00D46D24"/>
    <w:rsid w:val="00D479BD"/>
    <w:rsid w:val="00D50FA9"/>
    <w:rsid w:val="00D514F4"/>
    <w:rsid w:val="00D6000F"/>
    <w:rsid w:val="00D60D08"/>
    <w:rsid w:val="00D70372"/>
    <w:rsid w:val="00D722F6"/>
    <w:rsid w:val="00D72FB2"/>
    <w:rsid w:val="00D74E63"/>
    <w:rsid w:val="00D831E3"/>
    <w:rsid w:val="00D91E69"/>
    <w:rsid w:val="00D920AC"/>
    <w:rsid w:val="00D97DC7"/>
    <w:rsid w:val="00DA1E73"/>
    <w:rsid w:val="00DA26A5"/>
    <w:rsid w:val="00DA792D"/>
    <w:rsid w:val="00DB3629"/>
    <w:rsid w:val="00DB5B3A"/>
    <w:rsid w:val="00DB6DD0"/>
    <w:rsid w:val="00DC257C"/>
    <w:rsid w:val="00DD3322"/>
    <w:rsid w:val="00DD5702"/>
    <w:rsid w:val="00DD6CB1"/>
    <w:rsid w:val="00DD7040"/>
    <w:rsid w:val="00DF74A2"/>
    <w:rsid w:val="00E1235E"/>
    <w:rsid w:val="00E15B97"/>
    <w:rsid w:val="00E200EC"/>
    <w:rsid w:val="00E209E5"/>
    <w:rsid w:val="00E225DD"/>
    <w:rsid w:val="00E336E4"/>
    <w:rsid w:val="00E36784"/>
    <w:rsid w:val="00E42DD9"/>
    <w:rsid w:val="00E4405B"/>
    <w:rsid w:val="00E456A0"/>
    <w:rsid w:val="00E53C27"/>
    <w:rsid w:val="00E60C3D"/>
    <w:rsid w:val="00E6102C"/>
    <w:rsid w:val="00E670E6"/>
    <w:rsid w:val="00E8138A"/>
    <w:rsid w:val="00E820F9"/>
    <w:rsid w:val="00E86F60"/>
    <w:rsid w:val="00E924FF"/>
    <w:rsid w:val="00E9273F"/>
    <w:rsid w:val="00E94644"/>
    <w:rsid w:val="00E96201"/>
    <w:rsid w:val="00EA2270"/>
    <w:rsid w:val="00EA3881"/>
    <w:rsid w:val="00EA5095"/>
    <w:rsid w:val="00EA6598"/>
    <w:rsid w:val="00EB63CF"/>
    <w:rsid w:val="00ED410F"/>
    <w:rsid w:val="00ED51B3"/>
    <w:rsid w:val="00EF5378"/>
    <w:rsid w:val="00F10794"/>
    <w:rsid w:val="00F14368"/>
    <w:rsid w:val="00F2690F"/>
    <w:rsid w:val="00F30D4A"/>
    <w:rsid w:val="00F3584E"/>
    <w:rsid w:val="00F44E17"/>
    <w:rsid w:val="00F5055A"/>
    <w:rsid w:val="00F577A5"/>
    <w:rsid w:val="00F647C5"/>
    <w:rsid w:val="00F64B3C"/>
    <w:rsid w:val="00F66600"/>
    <w:rsid w:val="00F80FD4"/>
    <w:rsid w:val="00F9230C"/>
    <w:rsid w:val="00FA365B"/>
    <w:rsid w:val="00FA3CC8"/>
    <w:rsid w:val="00FA51D6"/>
    <w:rsid w:val="00FA5FC9"/>
    <w:rsid w:val="00FA7C69"/>
    <w:rsid w:val="00FC56D4"/>
    <w:rsid w:val="00FC70AB"/>
    <w:rsid w:val="00FD410C"/>
    <w:rsid w:val="00FD5C0E"/>
    <w:rsid w:val="00FD6056"/>
    <w:rsid w:val="00FE0031"/>
    <w:rsid w:val="00FE1772"/>
    <w:rsid w:val="00FF1896"/>
    <w:rsid w:val="00FF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4"/>
    <o:shapelayout v:ext="edit">
      <o:idmap v:ext="edit" data="1"/>
      <o:rules v:ext="edit">
        <o:r id="V:Rule22" type="connector" idref="#_x0000_s1075"/>
        <o:r id="V:Rule23" type="connector" idref="#_x0000_s1090"/>
        <o:r id="V:Rule24" type="connector" idref="#_x0000_s1103"/>
        <o:r id="V:Rule25" type="connector" idref="#_x0000_s1097"/>
        <o:r id="V:Rule26" type="connector" idref="#_x0000_s1085"/>
        <o:r id="V:Rule27" type="connector" idref="#_x0000_s1080"/>
        <o:r id="V:Rule28" type="connector" idref="#_x0000_s1081"/>
        <o:r id="V:Rule29" type="connector" idref="#_x0000_s1094"/>
        <o:r id="V:Rule30" type="connector" idref="#_x0000_s1077"/>
        <o:r id="V:Rule31" type="connector" idref="#_x0000_s1099"/>
        <o:r id="V:Rule32" type="connector" idref="#_x0000_s1095"/>
        <o:r id="V:Rule33" type="connector" idref="#_x0000_s1096"/>
        <o:r id="V:Rule34" type="connector" idref="#_x0000_s1076"/>
        <o:r id="V:Rule35" type="connector" idref="#_x0000_s1074"/>
        <o:r id="V:Rule36" type="connector" idref="#_x0000_s1098"/>
        <o:r id="V:Rule37" type="connector" idref="#_x0000_s1105"/>
        <o:r id="V:Rule38" type="connector" idref="#_x0000_s1086"/>
        <o:r id="V:Rule39" type="connector" idref="#_x0000_s1078"/>
        <o:r id="V:Rule40" type="connector" idref="#_x0000_s1089"/>
        <o:r id="V:Rule41" type="connector" idref="#_x0000_s1107"/>
        <o:r id="V:Rule42" type="connector" idref="#_x0000_s110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6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7607"/>
    <w:rPr>
      <w:rFonts w:cs="Times New Roman"/>
      <w:color w:val="0000FF"/>
      <w:u w:val="single"/>
    </w:rPr>
  </w:style>
  <w:style w:type="table" w:styleId="a4">
    <w:name w:val="Table Grid"/>
    <w:basedOn w:val="a1"/>
    <w:rsid w:val="005B76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4"/>
    <w:locked/>
    <w:rsid w:val="005B760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rsid w:val="005B7607"/>
    <w:pPr>
      <w:shd w:val="clear" w:color="auto" w:fill="FFFFFF"/>
      <w:spacing w:after="0" w:line="322" w:lineRule="exact"/>
    </w:pPr>
    <w:rPr>
      <w:rFonts w:ascii="Times New Roman" w:hAnsi="Times New Roman"/>
      <w:sz w:val="26"/>
      <w:szCs w:val="26"/>
      <w:lang w:eastAsia="en-US"/>
    </w:rPr>
  </w:style>
  <w:style w:type="paragraph" w:styleId="a6">
    <w:name w:val="Balloon Text"/>
    <w:basedOn w:val="a"/>
    <w:link w:val="a7"/>
    <w:semiHidden/>
    <w:rsid w:val="005B7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5B7607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B45FB"/>
    <w:rPr>
      <w:rFonts w:cs="Times New Roman"/>
    </w:rPr>
  </w:style>
  <w:style w:type="paragraph" w:customStyle="1" w:styleId="Default">
    <w:name w:val="Default"/>
    <w:rsid w:val="00AB45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link w:val="ListParagraphChar"/>
    <w:rsid w:val="00AB45FB"/>
    <w:pPr>
      <w:ind w:left="720"/>
    </w:pPr>
    <w:rPr>
      <w:rFonts w:eastAsia="Times New Roman"/>
      <w:sz w:val="20"/>
      <w:szCs w:val="20"/>
    </w:rPr>
  </w:style>
  <w:style w:type="paragraph" w:styleId="2">
    <w:name w:val="Body Text Indent 2"/>
    <w:basedOn w:val="a"/>
    <w:link w:val="20"/>
    <w:rsid w:val="00AB45FB"/>
    <w:pPr>
      <w:spacing w:after="0" w:line="240" w:lineRule="auto"/>
      <w:ind w:right="141"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locked/>
    <w:rsid w:val="00AB45F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"/>
    <w:locked/>
    <w:rsid w:val="00AB45FB"/>
    <w:rPr>
      <w:rFonts w:ascii="Calibri" w:eastAsia="Times New Roman" w:hAnsi="Calibri"/>
    </w:rPr>
  </w:style>
  <w:style w:type="paragraph" w:customStyle="1" w:styleId="BlockQuotation">
    <w:name w:val="Block Quotation"/>
    <w:basedOn w:val="a"/>
    <w:rsid w:val="00FD5C0E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FD5C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FD5C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C8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locked/>
    <w:rsid w:val="00C82723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rsid w:val="00C8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locked/>
    <w:rsid w:val="00C82723"/>
    <w:rPr>
      <w:rFonts w:eastAsia="Times New Roman" w:cs="Times New Roman"/>
      <w:lang w:eastAsia="ru-RU"/>
    </w:rPr>
  </w:style>
  <w:style w:type="character" w:styleId="ac">
    <w:name w:val="annotation reference"/>
    <w:basedOn w:val="a0"/>
    <w:semiHidden/>
    <w:rsid w:val="00513DEA"/>
    <w:rPr>
      <w:rFonts w:cs="Times New Roman"/>
      <w:sz w:val="16"/>
      <w:szCs w:val="16"/>
    </w:rPr>
  </w:style>
  <w:style w:type="paragraph" w:styleId="ad">
    <w:name w:val="annotation text"/>
    <w:basedOn w:val="a"/>
    <w:link w:val="ae"/>
    <w:semiHidden/>
    <w:rsid w:val="00513D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locked/>
    <w:rsid w:val="00513DEA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513DEA"/>
    <w:rPr>
      <w:b/>
      <w:bCs/>
    </w:rPr>
  </w:style>
  <w:style w:type="character" w:customStyle="1" w:styleId="af0">
    <w:name w:val="Тема примечания Знак"/>
    <w:basedOn w:val="ae"/>
    <w:link w:val="af"/>
    <w:semiHidden/>
    <w:locked/>
    <w:rsid w:val="00513DEA"/>
    <w:rPr>
      <w:b/>
      <w:bCs/>
    </w:rPr>
  </w:style>
  <w:style w:type="paragraph" w:customStyle="1" w:styleId="ConsPlusTitle">
    <w:name w:val="ConsPlusTitle"/>
    <w:rsid w:val="006F44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AB2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48;&#1085;&#107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48;&#1085;&#107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7"/>
  <c:chart>
    <c:autoTitleDeleted val="1"/>
    <c:plotArea>
      <c:layout/>
      <c:lineChart>
        <c:grouping val="standard"/>
        <c:ser>
          <c:idx val="0"/>
          <c:order val="0"/>
          <c:dLbls>
            <c:dLblPos val="b"/>
            <c:showVal val="1"/>
          </c:dLbls>
          <c:cat>
            <c:numRef>
              <c:f>Лист1!$B$1:$F$1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4585.9000000000005</c:v>
                </c:pt>
                <c:pt idx="1">
                  <c:v>5627.5</c:v>
                </c:pt>
                <c:pt idx="2">
                  <c:v>6821.5</c:v>
                </c:pt>
                <c:pt idx="3">
                  <c:v>7097.1</c:v>
                </c:pt>
                <c:pt idx="4">
                  <c:v>9802.1</c:v>
                </c:pt>
              </c:numCache>
            </c:numRef>
          </c:val>
        </c:ser>
        <c:dLbls>
          <c:showVal val="1"/>
        </c:dLbls>
        <c:marker val="1"/>
        <c:axId val="102291328"/>
        <c:axId val="102576128"/>
      </c:lineChart>
      <c:catAx>
        <c:axId val="1022913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/>
        </c:title>
        <c:numFmt formatCode="General" sourceLinked="1"/>
        <c:tickLblPos val="nextTo"/>
        <c:crossAx val="102576128"/>
        <c:crosses val="autoZero"/>
        <c:auto val="1"/>
        <c:lblAlgn val="ctr"/>
        <c:lblOffset val="100"/>
      </c:catAx>
      <c:valAx>
        <c:axId val="102576128"/>
        <c:scaling>
          <c:orientation val="minMax"/>
        </c:scaling>
        <c:axPos val="l"/>
        <c:majorGridlines>
          <c:spPr>
            <a:ln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тыс. рублей</a:t>
                </a:r>
              </a:p>
            </c:rich>
          </c:tx>
          <c:layout/>
        </c:title>
        <c:numFmt formatCode="General" sourceLinked="1"/>
        <c:tickLblPos val="nextTo"/>
        <c:crossAx val="102291328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7916666666666717"/>
          <c:y val="0.2986111111111111"/>
          <c:w val="0.69722222222222219"/>
          <c:h val="0.66203703703703765"/>
        </c:manualLayout>
      </c:layout>
      <c:pie3DChart>
        <c:varyColors val="1"/>
        <c:ser>
          <c:idx val="1"/>
          <c:order val="1"/>
          <c:dLbls>
            <c:dLbl>
              <c:idx val="0"/>
              <c:layout/>
              <c:dLblPos val="bestFit"/>
              <c:showCatName val="1"/>
            </c:dLbl>
            <c:dLbl>
              <c:idx val="6"/>
              <c:layout>
                <c:manualLayout>
                  <c:x val="0.13681697258131378"/>
                  <c:y val="-0.21783974796019784"/>
                </c:manualLayout>
              </c:layout>
              <c:showCatName val="1"/>
            </c:dLbl>
            <c:showCatName val="1"/>
          </c:dLbls>
          <c:cat>
            <c:strRef>
              <c:f>Лист2!$A$2:$A$9</c:f>
              <c:strCache>
                <c:ptCount val="8"/>
                <c:pt idx="0">
                  <c:v>обрабатывающие производства - 64,2%</c:v>
                </c:pt>
                <c:pt idx="1">
                  <c:v>добыча полезных ископаемых - 9,1%</c:v>
                </c:pt>
                <c:pt idx="2">
                  <c:v>производство и распределение электроэнергии, газа и воды - 8,5%</c:v>
                </c:pt>
                <c:pt idx="3">
                  <c:v>образование - 1,2%</c:v>
                </c:pt>
                <c:pt idx="4">
                  <c:v>оптовая и розничная торговля - 0,8%</c:v>
                </c:pt>
                <c:pt idx="5">
                  <c:v>транспорт и связь - 0,7%</c:v>
                </c:pt>
                <c:pt idx="6">
                  <c:v>строительство - 0,2%</c:v>
                </c:pt>
                <c:pt idx="7">
                  <c:v>прочие - 15,3%</c:v>
                </c:pt>
              </c:strCache>
            </c:strRef>
          </c:cat>
          <c:val>
            <c:numRef>
              <c:f>Лист2!$C$2:$C$9</c:f>
              <c:numCache>
                <c:formatCode>0.0%</c:formatCode>
                <c:ptCount val="8"/>
                <c:pt idx="0">
                  <c:v>0.64241336040236208</c:v>
                </c:pt>
                <c:pt idx="1">
                  <c:v>9.1490598953285526E-2</c:v>
                </c:pt>
                <c:pt idx="2">
                  <c:v>8.5236837004315349E-2</c:v>
                </c:pt>
                <c:pt idx="3">
                  <c:v>1.1762785525550658E-2</c:v>
                </c:pt>
                <c:pt idx="4">
                  <c:v>7.8758633354077297E-3</c:v>
                </c:pt>
                <c:pt idx="5">
                  <c:v>6.6210301874088263E-3</c:v>
                </c:pt>
                <c:pt idx="6">
                  <c:v>1.8057355056569524E-3</c:v>
                </c:pt>
                <c:pt idx="7">
                  <c:v>0.15279378908601232</c:v>
                </c:pt>
              </c:numCache>
            </c:numRef>
          </c:val>
        </c:ser>
        <c:ser>
          <c:idx val="0"/>
          <c:order val="0"/>
          <c:dLbls>
            <c:showCatName val="1"/>
          </c:dLbls>
          <c:cat>
            <c:strRef>
              <c:f>Лист2!$A$2:$A$9</c:f>
              <c:strCache>
                <c:ptCount val="8"/>
                <c:pt idx="0">
                  <c:v>обрабатывающие производства - 64,2%</c:v>
                </c:pt>
                <c:pt idx="1">
                  <c:v>добыча полезных ископаемых - 9,1%</c:v>
                </c:pt>
                <c:pt idx="2">
                  <c:v>производство и распределение электроэнергии, газа и воды - 8,5%</c:v>
                </c:pt>
                <c:pt idx="3">
                  <c:v>образование - 1,2%</c:v>
                </c:pt>
                <c:pt idx="4">
                  <c:v>оптовая и розничная торговля - 0,8%</c:v>
                </c:pt>
                <c:pt idx="5">
                  <c:v>транспорт и связь - 0,7%</c:v>
                </c:pt>
                <c:pt idx="6">
                  <c:v>строительство - 0,2%</c:v>
                </c:pt>
                <c:pt idx="7">
                  <c:v>прочие - 15,3%</c:v>
                </c:pt>
              </c:strCache>
            </c:strRef>
          </c:cat>
          <c:val>
            <c:numRef>
              <c:f>Лист2!$B$2:$B$9</c:f>
            </c:numRef>
          </c:val>
        </c:ser>
        <c:dLbls>
          <c:showCatName val="1"/>
        </c:dLbls>
      </c:pie3DChart>
    </c:plotArea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23F3D-7979-4754-B1B9-4F68454D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30</Pages>
  <Words>5598</Words>
  <Characters>42636</Characters>
  <Application>Microsoft Office Word</Application>
  <DocSecurity>0</DocSecurity>
  <Lines>355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</vt:lpstr>
    </vt:vector>
  </TitlesOfParts>
  <Company>Microsoft</Company>
  <LinksUpToDate>false</LinksUpToDate>
  <CharactersWithSpaces>48138</CharactersWithSpaces>
  <SharedDoc>false</SharedDoc>
  <HLinks>
    <vt:vector size="42" baseType="variant">
      <vt:variant>
        <vt:i4>262165</vt:i4>
      </vt:variant>
      <vt:variant>
        <vt:i4>21</vt:i4>
      </vt:variant>
      <vt:variant>
        <vt:i4>0</vt:i4>
      </vt:variant>
      <vt:variant>
        <vt:i4>5</vt:i4>
      </vt:variant>
      <vt:variant>
        <vt:lpwstr>http://www.orbinvest.ru/</vt:lpwstr>
      </vt:variant>
      <vt:variant>
        <vt:lpwstr/>
      </vt:variant>
      <vt:variant>
        <vt:i4>3932214</vt:i4>
      </vt:variant>
      <vt:variant>
        <vt:i4>18</vt:i4>
      </vt:variant>
      <vt:variant>
        <vt:i4>0</vt:i4>
      </vt:variant>
      <vt:variant>
        <vt:i4>5</vt:i4>
      </vt:variant>
      <vt:variant>
        <vt:lpwstr>http://www.pfo.ru/?id=37361</vt:lpwstr>
      </vt:variant>
      <vt:variant>
        <vt:lpwstr/>
      </vt:variant>
      <vt:variant>
        <vt:i4>8192032</vt:i4>
      </vt:variant>
      <vt:variant>
        <vt:i4>15</vt:i4>
      </vt:variant>
      <vt:variant>
        <vt:i4>0</vt:i4>
      </vt:variant>
      <vt:variant>
        <vt:i4>5</vt:i4>
      </vt:variant>
      <vt:variant>
        <vt:lpwstr>http://www.orenburg-gov.ru/magnoliaPublic/regportal/power/governor/speaches/2010-12-21.html</vt:lpwstr>
      </vt:variant>
      <vt:variant>
        <vt:lpwstr/>
      </vt:variant>
      <vt:variant>
        <vt:i4>1966118</vt:i4>
      </vt:variant>
      <vt:variant>
        <vt:i4>12</vt:i4>
      </vt:variant>
      <vt:variant>
        <vt:i4>0</vt:i4>
      </vt:variant>
      <vt:variant>
        <vt:i4>5</vt:i4>
      </vt:variant>
      <vt:variant>
        <vt:lpwstr>http://www.asi.ru/news/10418/?sphrase_id=44892</vt:lpwstr>
      </vt:variant>
      <vt:variant>
        <vt:lpwstr/>
      </vt:variant>
      <vt:variant>
        <vt:i4>262165</vt:i4>
      </vt:variant>
      <vt:variant>
        <vt:i4>9</vt:i4>
      </vt:variant>
      <vt:variant>
        <vt:i4>0</vt:i4>
      </vt:variant>
      <vt:variant>
        <vt:i4>5</vt:i4>
      </vt:variant>
      <vt:variant>
        <vt:lpwstr>http://www.orbinvest.ru/</vt:lpwstr>
      </vt:variant>
      <vt:variant>
        <vt:lpwstr/>
      </vt:variant>
      <vt:variant>
        <vt:i4>7078001</vt:i4>
      </vt:variant>
      <vt:variant>
        <vt:i4>6</vt:i4>
      </vt:variant>
      <vt:variant>
        <vt:i4>0</vt:i4>
      </vt:variant>
      <vt:variant>
        <vt:i4>5</vt:i4>
      </vt:variant>
      <vt:variant>
        <vt:lpwstr>http://www.orbinvest.ru/dox/InvestActivity_05-10-09_24-08-12.rtf</vt:lpwstr>
      </vt:variant>
      <vt:variant>
        <vt:lpwstr/>
      </vt:variant>
      <vt:variant>
        <vt:i4>6422555</vt:i4>
      </vt:variant>
      <vt:variant>
        <vt:i4>0</vt:i4>
      </vt:variant>
      <vt:variant>
        <vt:i4>0</vt:i4>
      </vt:variant>
      <vt:variant>
        <vt:i4>5</vt:i4>
      </vt:variant>
      <vt:variant>
        <vt:lpwstr>http://www.economy.gov.ru/wps/wcm/connect/economylib4/mer/activity/sections/macro/prognoz/doc20130325_06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</dc:title>
  <dc:subject/>
  <dc:creator>PC</dc:creator>
  <cp:keywords/>
  <dc:description/>
  <cp:lastModifiedBy>а.комаров</cp:lastModifiedBy>
  <cp:revision>103</cp:revision>
  <cp:lastPrinted>2014-02-14T10:35:00Z</cp:lastPrinted>
  <dcterms:created xsi:type="dcterms:W3CDTF">2015-03-24T19:33:00Z</dcterms:created>
  <dcterms:modified xsi:type="dcterms:W3CDTF">2015-03-27T03:25:00Z</dcterms:modified>
</cp:coreProperties>
</file>